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/>
          <w:b/>
          <w:bCs/>
          <w:color w:val="000000"/>
          <w:sz w:val="28"/>
          <w:szCs w:val="28"/>
        </w:rPr>
        <w:t>电</w:t>
      </w:r>
      <w:r>
        <w:rPr>
          <w:rFonts w:hint="eastAsia" w:ascii="微软雅黑" w:hAnsi="微软雅黑"/>
          <w:b/>
          <w:bCs/>
          <w:color w:val="000000"/>
          <w:sz w:val="28"/>
          <w:szCs w:val="28"/>
          <w:lang w:eastAsia="zh-CN"/>
        </w:rPr>
        <w:t>信</w:t>
      </w:r>
      <w:r>
        <w:rPr>
          <w:rFonts w:ascii="微软雅黑" w:hAnsi="微软雅黑"/>
          <w:b/>
          <w:bCs/>
          <w:color w:val="000000"/>
          <w:sz w:val="28"/>
          <w:szCs w:val="28"/>
        </w:rPr>
        <w:t>学院201</w:t>
      </w:r>
      <w:r>
        <w:rPr>
          <w:rFonts w:hint="eastAsia" w:ascii="微软雅黑" w:hAnsi="微软雅黑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ascii="微软雅黑" w:hAnsi="微软雅黑"/>
          <w:b/>
          <w:bCs/>
          <w:color w:val="000000"/>
          <w:sz w:val="28"/>
          <w:szCs w:val="28"/>
        </w:rPr>
        <w:t>级本科生转专业（1、2种形式）同意转</w:t>
      </w:r>
      <w:r>
        <w:rPr>
          <w:rFonts w:hint="eastAsia" w:ascii="微软雅黑" w:hAnsi="微软雅黑"/>
          <w:b/>
          <w:bCs/>
          <w:color w:val="000000"/>
          <w:sz w:val="28"/>
          <w:szCs w:val="28"/>
          <w:lang w:eastAsia="zh-CN"/>
        </w:rPr>
        <w:t>出</w:t>
      </w:r>
      <w:r>
        <w:rPr>
          <w:rFonts w:ascii="微软雅黑" w:hAnsi="微软雅黑"/>
          <w:b/>
          <w:bCs/>
          <w:color w:val="000000"/>
          <w:sz w:val="28"/>
          <w:szCs w:val="28"/>
        </w:rPr>
        <w:t>学生名单</w:t>
      </w:r>
    </w:p>
    <w:tbl>
      <w:tblPr>
        <w:tblStyle w:val="2"/>
        <w:tblpPr w:leftFromText="180" w:rightFromText="180" w:vertAnchor="page" w:horzAnchor="page" w:tblpX="925" w:tblpY="2688"/>
        <w:tblOverlap w:val="never"/>
        <w:tblW w:w="15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383"/>
        <w:gridCol w:w="2002"/>
        <w:gridCol w:w="1498"/>
        <w:gridCol w:w="893"/>
        <w:gridCol w:w="1123"/>
        <w:gridCol w:w="2521"/>
        <w:gridCol w:w="605"/>
        <w:gridCol w:w="1901"/>
        <w:gridCol w:w="734"/>
        <w:gridCol w:w="821"/>
        <w:gridCol w:w="1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转专业类型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转入院系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转入年级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平均学分绩点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专业排名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专业排名百分比%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应用物理学2018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201801101315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李新召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应用物理学2018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201801101316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李铮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数学与系统科学学院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应用物理学2018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201801101303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陈威源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生物医学工程2018-2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201801100801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卜鑫雨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电子通信与物理学院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生物医学工程2018-2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201801100824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电气与自动化工程学院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生物医学工程2018-2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201801100823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应用物理学2018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201801101313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矿业与安全工程学院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应用物理学2018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201801101325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陶泽成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应用物理学2018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201801101310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电气与自动化工程学院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应用物理学2018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201801101339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电子通信与物理学院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生物医学工程2018-1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201801100711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电子通信与物理学院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生物医学工程2018-2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201801100802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生物医学工程2018-2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201801100812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李梓洋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电气与自动化工程学院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电子信息工程2018-3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201801100303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冯新纪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第1种形式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</w:tbl>
    <w:p>
      <w:pPr>
        <w:jc w:val="center"/>
        <w:rPr>
          <w:rFonts w:ascii="微软雅黑" w:hAnsi="微软雅黑"/>
          <w:b/>
          <w:bCs/>
          <w:color w:val="00000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2D09"/>
    <w:rsid w:val="6F4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2019-03-28T01:09:00Z</dcterms:created>
  <dc:creator>Liu-sai</dc:creator>
  <lastModifiedBy>Liu-sai</lastModifiedBy>
  <dcterms:modified xsi:type="dcterms:W3CDTF">2019-03-28T01:15:55Z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