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3AF" w:rsidRDefault="004973AF" w:rsidP="004973AF">
      <w:pPr>
        <w:rPr>
          <w:rFonts w:ascii="黑体" w:eastAsia="黑体" w:hAnsi="黑体"/>
          <w:bCs/>
          <w:sz w:val="36"/>
          <w:szCs w:val="36"/>
        </w:rPr>
      </w:pPr>
      <w:r>
        <w:rPr>
          <w:rFonts w:ascii="黑体" w:eastAsia="黑体" w:hAnsi="黑体" w:hint="eastAsia"/>
          <w:bCs/>
          <w:sz w:val="36"/>
          <w:szCs w:val="36"/>
        </w:rPr>
        <w:t>附件1</w:t>
      </w:r>
    </w:p>
    <w:p w:rsidR="004973AF" w:rsidRPr="00935E5F" w:rsidRDefault="004973AF" w:rsidP="004973AF">
      <w:pPr>
        <w:spacing w:line="440" w:lineRule="exact"/>
        <w:jc w:val="center"/>
        <w:rPr>
          <w:b/>
          <w:kern w:val="1"/>
          <w:sz w:val="32"/>
        </w:rPr>
      </w:pPr>
      <w:r>
        <w:rPr>
          <w:rFonts w:ascii="华文中宋" w:eastAsia="华文中宋" w:hAnsi="华文中宋" w:cs="华文中宋" w:hint="eastAsia"/>
          <w:b/>
          <w:kern w:val="1"/>
          <w:sz w:val="44"/>
          <w:szCs w:val="44"/>
        </w:rPr>
        <w:t>分工会推荐限额表</w:t>
      </w:r>
      <w:proofErr w:type="gramStart"/>
      <w:r>
        <w:rPr>
          <w:rFonts w:hint="eastAsia"/>
          <w:b/>
          <w:kern w:val="1"/>
          <w:sz w:val="32"/>
        </w:rPr>
        <w:t xml:space="preserve">　　　　　　　　　　　　</w:t>
      </w:r>
      <w:proofErr w:type="gramEnd"/>
    </w:p>
    <w:tbl>
      <w:tblPr>
        <w:tblW w:w="9694" w:type="dxa"/>
        <w:jc w:val="center"/>
        <w:tblInd w:w="-883" w:type="dxa"/>
        <w:tblLayout w:type="fixed"/>
        <w:tblLook w:val="04A0"/>
      </w:tblPr>
      <w:tblGrid>
        <w:gridCol w:w="1987"/>
        <w:gridCol w:w="1200"/>
        <w:gridCol w:w="1238"/>
        <w:gridCol w:w="1080"/>
        <w:gridCol w:w="1080"/>
        <w:gridCol w:w="1102"/>
        <w:gridCol w:w="1080"/>
        <w:gridCol w:w="927"/>
      </w:tblGrid>
      <w:tr w:rsidR="004973AF" w:rsidTr="00411C0A">
        <w:trPr>
          <w:trHeight w:val="293"/>
          <w:jc w:val="center"/>
        </w:trPr>
        <w:tc>
          <w:tcPr>
            <w:tcW w:w="1987" w:type="dxa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分工会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先进工会小组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优秀工会工作者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工会积极分子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师德先进个人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“三八”红旗手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jc w:val="center"/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文明幸福家庭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黑体" w:eastAsia="黑体" w:hAnsi="黑体" w:cs="黑体"/>
                <w:kern w:val="1"/>
                <w:sz w:val="24"/>
              </w:rPr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机动</w:t>
            </w:r>
          </w:p>
          <w:p w:rsidR="004973AF" w:rsidRDefault="004973AF" w:rsidP="00411C0A">
            <w:pPr>
              <w:jc w:val="center"/>
            </w:pPr>
            <w:r>
              <w:rPr>
                <w:rFonts w:ascii="黑体" w:eastAsia="黑体" w:hAnsi="黑体" w:cs="黑体" w:hint="eastAsia"/>
                <w:kern w:val="1"/>
                <w:sz w:val="24"/>
              </w:rPr>
              <w:t>名额</w:t>
            </w:r>
          </w:p>
        </w:tc>
      </w:tr>
      <w:tr w:rsidR="004973AF" w:rsidTr="00411C0A">
        <w:trPr>
          <w:trHeight w:val="293"/>
          <w:jc w:val="center"/>
        </w:trPr>
        <w:tc>
          <w:tcPr>
            <w:tcW w:w="1987" w:type="dxa"/>
            <w:tcBorders>
              <w:top w:val="single" w:sz="12" w:space="0" w:color="auto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机关</w:t>
            </w:r>
            <w:proofErr w:type="gramStart"/>
            <w:r>
              <w:rPr>
                <w:rFonts w:ascii="楷体" w:eastAsia="楷体" w:hAnsi="楷体" w:cs="黑体" w:hint="eastAsia"/>
                <w:kern w:val="1"/>
                <w:sz w:val="24"/>
              </w:rPr>
              <w:t>一</w:t>
            </w:r>
            <w:proofErr w:type="gramEnd"/>
            <w:r>
              <w:rPr>
                <w:rFonts w:ascii="楷体" w:eastAsia="楷体" w:hAnsi="楷体" w:cs="黑体" w:hint="eastAsia"/>
                <w:kern w:val="1"/>
                <w:sz w:val="24"/>
              </w:rPr>
              <w:t>工会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color w:val="C00000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7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ind w:left="190" w:hanging="190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-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Pr="006F06A7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1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机关二工会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ind w:left="190" w:hanging="190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0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机关三工会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ind w:left="190" w:hanging="190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3+1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0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矿业学院工会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139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测绘学院工会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color w:val="C00000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5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地科学院工会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03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土建学院工会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color w:val="C00000"/>
                <w:kern w:val="1"/>
                <w:sz w:val="24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293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机电学院工会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1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计算机学院工会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0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数学学院工会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ind w:left="190" w:hanging="190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5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经管学院工会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29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自动化学院工会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13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电信学院工会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289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化工学院工会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5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材料学院工会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297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交通学院工会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8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文法学院工会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13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外国语学院工会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4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5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艺术学院工会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299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w w:val="80"/>
                <w:sz w:val="24"/>
              </w:rPr>
              <w:t>马克思主义学院工</w:t>
            </w:r>
            <w:r>
              <w:rPr>
                <w:rFonts w:ascii="楷体" w:eastAsia="楷体" w:hAnsi="楷体" w:cs="黑体" w:hint="eastAsia"/>
                <w:spacing w:val="4"/>
                <w:w w:val="80"/>
                <w:sz w:val="24"/>
              </w:rPr>
              <w:t>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17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体育学院工会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137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后勤处工会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1+2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1+7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-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1+1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:rsidR="004973AF" w:rsidRDefault="004973AF" w:rsidP="00411C0A">
            <w:pPr>
              <w:jc w:val="center"/>
            </w:pPr>
            <w:r w:rsidRPr="00CE0C56"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</w:tr>
      <w:tr w:rsidR="004973AF" w:rsidTr="00411C0A">
        <w:trPr>
          <w:trHeight w:val="301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Cs w:val="21"/>
              </w:rPr>
            </w:pPr>
            <w:r>
              <w:rPr>
                <w:rFonts w:ascii="楷体" w:eastAsia="楷体" w:hAnsi="楷体" w:cs="黑体" w:hint="eastAsia"/>
                <w:kern w:val="1"/>
                <w:szCs w:val="21"/>
              </w:rPr>
              <w:t>继续教育学院工会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Pr="006F06A7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</w:tr>
      <w:tr w:rsidR="004973AF" w:rsidTr="00411C0A">
        <w:trPr>
          <w:trHeight w:val="30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离退休处工会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Pr="006F06A7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0</w:t>
            </w:r>
          </w:p>
        </w:tc>
      </w:tr>
      <w:tr w:rsidR="004973AF" w:rsidTr="00411C0A">
        <w:trPr>
          <w:trHeight w:val="295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泰安校区工会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10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53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11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20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  <w:vAlign w:val="center"/>
          </w:tcPr>
          <w:p w:rsidR="004973AF" w:rsidRPr="006F06A7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</w:tr>
      <w:tr w:rsidR="004973AF" w:rsidTr="00411C0A">
        <w:trPr>
          <w:trHeight w:val="157"/>
          <w:jc w:val="center"/>
        </w:trPr>
        <w:tc>
          <w:tcPr>
            <w:tcW w:w="1987" w:type="dxa"/>
            <w:tcBorders>
              <w:top w:val="single" w:sz="4" w:space="0" w:color="000000"/>
              <w:left w:val="single" w:sz="12" w:space="0" w:color="000000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济南校区工会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1238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7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6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7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4973AF" w:rsidRPr="006F06A7" w:rsidRDefault="004973AF" w:rsidP="00411C0A">
            <w:pPr>
              <w:spacing w:line="380" w:lineRule="exact"/>
              <w:jc w:val="center"/>
              <w:rPr>
                <w:rFonts w:ascii="宋体" w:hAnsi="宋体" w:cs="仿宋"/>
                <w:kern w:val="1"/>
                <w:sz w:val="24"/>
              </w:rPr>
            </w:pPr>
            <w:r>
              <w:rPr>
                <w:rFonts w:ascii="宋体" w:hAnsi="宋体" w:cs="仿宋" w:hint="eastAsia"/>
                <w:kern w:val="1"/>
                <w:sz w:val="24"/>
              </w:rPr>
              <w:t>2</w:t>
            </w:r>
          </w:p>
        </w:tc>
      </w:tr>
      <w:tr w:rsidR="004973AF" w:rsidTr="00411C0A">
        <w:trPr>
          <w:trHeight w:val="203"/>
          <w:jc w:val="center"/>
        </w:trPr>
        <w:tc>
          <w:tcPr>
            <w:tcW w:w="1987" w:type="dxa"/>
            <w:tcBorders>
              <w:top w:val="single" w:sz="12" w:space="0" w:color="auto"/>
              <w:left w:val="single" w:sz="12" w:space="0" w:color="000000"/>
              <w:bottom w:val="single" w:sz="12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楷体" w:eastAsia="楷体" w:hAnsi="楷体" w:cs="黑体"/>
                <w:kern w:val="1"/>
                <w:sz w:val="24"/>
              </w:rPr>
            </w:pPr>
            <w:r>
              <w:rPr>
                <w:rFonts w:ascii="楷体" w:eastAsia="楷体" w:hAnsi="楷体" w:cs="黑体" w:hint="eastAsia"/>
                <w:kern w:val="1"/>
                <w:sz w:val="24"/>
              </w:rPr>
              <w:t>合</w:t>
            </w:r>
            <w:r>
              <w:rPr>
                <w:rFonts w:ascii="楷体" w:eastAsia="楷体" w:hAnsi="楷体" w:cs="黑体"/>
                <w:kern w:val="1"/>
                <w:sz w:val="24"/>
              </w:rPr>
              <w:t xml:space="preserve">  </w:t>
            </w:r>
            <w:r>
              <w:rPr>
                <w:rFonts w:ascii="楷体" w:eastAsia="楷体" w:hAnsi="楷体" w:cs="黑体" w:hint="eastAsia"/>
                <w:kern w:val="1"/>
                <w:sz w:val="24"/>
              </w:rPr>
              <w:t>计</w:t>
            </w:r>
          </w:p>
        </w:tc>
        <w:tc>
          <w:tcPr>
            <w:tcW w:w="1200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45</w:t>
            </w:r>
          </w:p>
        </w:tc>
        <w:tc>
          <w:tcPr>
            <w:tcW w:w="1238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65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253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80</w:t>
            </w:r>
          </w:p>
        </w:tc>
        <w:tc>
          <w:tcPr>
            <w:tcW w:w="1102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69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93</w:t>
            </w:r>
          </w:p>
        </w:tc>
        <w:tc>
          <w:tcPr>
            <w:tcW w:w="927" w:type="dxa"/>
            <w:tcBorders>
              <w:top w:val="single" w:sz="12" w:space="0" w:color="auto"/>
              <w:left w:val="single" w:sz="4" w:space="0" w:color="auto"/>
              <w:bottom w:val="single" w:sz="12" w:space="0" w:color="000000"/>
              <w:right w:val="single" w:sz="12" w:space="0" w:color="000000"/>
            </w:tcBorders>
            <w:vAlign w:val="center"/>
          </w:tcPr>
          <w:p w:rsidR="004973AF" w:rsidRDefault="004973AF" w:rsidP="00411C0A">
            <w:pPr>
              <w:spacing w:line="380" w:lineRule="exact"/>
              <w:jc w:val="center"/>
              <w:rPr>
                <w:rFonts w:ascii="仿宋" w:eastAsia="仿宋" w:hAnsi="仿宋" w:cs="仿宋"/>
                <w:kern w:val="1"/>
                <w:sz w:val="24"/>
              </w:rPr>
            </w:pPr>
            <w:r>
              <w:rPr>
                <w:rFonts w:ascii="仿宋" w:eastAsia="仿宋" w:hAnsi="仿宋" w:cs="仿宋" w:hint="eastAsia"/>
                <w:kern w:val="1"/>
                <w:sz w:val="24"/>
              </w:rPr>
              <w:t>29</w:t>
            </w:r>
          </w:p>
        </w:tc>
      </w:tr>
    </w:tbl>
    <w:p w:rsidR="004973AF" w:rsidRDefault="004973AF" w:rsidP="004973AF">
      <w:pPr>
        <w:rPr>
          <w:rFonts w:ascii="黑体" w:eastAsia="黑体" w:hAnsi="黑体" w:cs="黑体"/>
          <w:kern w:val="1"/>
        </w:rPr>
      </w:pPr>
      <w:r>
        <w:rPr>
          <w:rFonts w:ascii="黑体" w:eastAsia="黑体" w:hAnsi="黑体" w:cs="黑体" w:hint="eastAsia"/>
          <w:kern w:val="1"/>
        </w:rPr>
        <w:t>注：</w:t>
      </w:r>
      <w:r>
        <w:rPr>
          <w:rFonts w:hint="eastAsia"/>
          <w:kern w:val="1"/>
        </w:rPr>
        <w:t>1</w:t>
      </w:r>
      <w:r>
        <w:rPr>
          <w:rFonts w:hint="eastAsia"/>
          <w:kern w:val="1"/>
        </w:rPr>
        <w:t>、作为分配基数的会员数以本年度发放中秋节福利时统计的数为准。</w:t>
      </w:r>
    </w:p>
    <w:p w:rsidR="004973AF" w:rsidRDefault="004973AF" w:rsidP="004973AF">
      <w:pPr>
        <w:rPr>
          <w:kern w:val="1"/>
        </w:rPr>
      </w:pPr>
      <w:r>
        <w:rPr>
          <w:rFonts w:hint="eastAsia"/>
          <w:kern w:val="1"/>
        </w:rPr>
        <w:t xml:space="preserve">    2</w:t>
      </w:r>
      <w:r>
        <w:rPr>
          <w:rFonts w:hint="eastAsia"/>
          <w:kern w:val="1"/>
        </w:rPr>
        <w:t>、限额计算方法为：每项精确到小数点后</w:t>
      </w:r>
      <w:r>
        <w:rPr>
          <w:rFonts w:hint="eastAsia"/>
          <w:kern w:val="1"/>
        </w:rPr>
        <w:t>2</w:t>
      </w:r>
      <w:r>
        <w:rPr>
          <w:rFonts w:hint="eastAsia"/>
          <w:kern w:val="1"/>
        </w:rPr>
        <w:t>位，将限额各项得数中的小数点后的数值相加，得数后四舍五入。得到的数值分配到原得数小数点后数较高的项中（每项分</w:t>
      </w:r>
      <w:r>
        <w:rPr>
          <w:rFonts w:hint="eastAsia"/>
          <w:kern w:val="1"/>
        </w:rPr>
        <w:t>1</w:t>
      </w:r>
      <w:r>
        <w:rPr>
          <w:rFonts w:hint="eastAsia"/>
          <w:kern w:val="1"/>
        </w:rPr>
        <w:t>，分完为止）。</w:t>
      </w:r>
    </w:p>
    <w:p w:rsidR="004973AF" w:rsidRDefault="004973AF" w:rsidP="004973AF">
      <w:pPr>
        <w:rPr>
          <w:kern w:val="1"/>
        </w:rPr>
      </w:pPr>
      <w:r>
        <w:rPr>
          <w:rFonts w:hint="eastAsia"/>
          <w:kern w:val="1"/>
        </w:rPr>
        <w:t xml:space="preserve">    3</w:t>
      </w:r>
      <w:r>
        <w:rPr>
          <w:rFonts w:hint="eastAsia"/>
          <w:kern w:val="1"/>
        </w:rPr>
        <w:t>、部分分工会项中</w:t>
      </w:r>
      <w:r>
        <w:rPr>
          <w:rFonts w:hint="eastAsia"/>
          <w:kern w:val="1"/>
        </w:rPr>
        <w:t xml:space="preserve"> </w:t>
      </w:r>
      <w:r>
        <w:rPr>
          <w:rFonts w:hint="eastAsia"/>
          <w:kern w:val="1"/>
        </w:rPr>
        <w:t>“＋”后的名额，仅限于在非在编职工会员中推荐。</w:t>
      </w:r>
    </w:p>
    <w:p w:rsidR="00181C19" w:rsidRPr="004973AF" w:rsidRDefault="004973AF" w:rsidP="004973AF">
      <w:pPr>
        <w:ind w:firstLine="420"/>
        <w:rPr>
          <w:kern w:val="1"/>
        </w:rPr>
      </w:pPr>
      <w:r>
        <w:rPr>
          <w:rFonts w:hint="eastAsia"/>
          <w:kern w:val="1"/>
        </w:rPr>
        <w:t>4</w:t>
      </w:r>
      <w:r>
        <w:rPr>
          <w:rFonts w:hint="eastAsia"/>
          <w:kern w:val="1"/>
        </w:rPr>
        <w:t>、“机动”名额由各工会根据实际情况灵活安排，可安排到前面六项中的任意项中，机动名额较多的，单项使用机动名额不得超过</w:t>
      </w:r>
      <w:r>
        <w:rPr>
          <w:rFonts w:hint="eastAsia"/>
          <w:kern w:val="1"/>
        </w:rPr>
        <w:t>2</w:t>
      </w:r>
      <w:r>
        <w:rPr>
          <w:rFonts w:hint="eastAsia"/>
          <w:kern w:val="1"/>
        </w:rPr>
        <w:t>个。</w:t>
      </w:r>
    </w:p>
    <w:sectPr w:rsidR="00181C19" w:rsidRPr="004973AF" w:rsidSect="004973AF">
      <w:pgSz w:w="11906" w:h="16838"/>
      <w:pgMar w:top="1191" w:right="1418" w:bottom="1191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973AF"/>
    <w:rsid w:val="00181C19"/>
    <w:rsid w:val="00497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3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王建友</dc:creator>
  <cp:lastModifiedBy>王建友</cp:lastModifiedBy>
  <cp:revision>1</cp:revision>
  <dcterms:created xsi:type="dcterms:W3CDTF">2019-09-25T00:18:00Z</dcterms:created>
  <dcterms:modified xsi:type="dcterms:W3CDTF">2019-09-25T00:21:00Z</dcterms:modified>
</cp:coreProperties>
</file>