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81218" w:rsidRPr="00981218" w:rsidRDefault="00981218" w:rsidP="00981218">
      <w:pPr>
        <w:ind w:firstLineChars="1700" w:firstLine="7480"/>
        <w:jc w:val="left"/>
        <w:rPr>
          <w:rFonts w:ascii="黑体" w:eastAsia="黑体" w:hAnsi="宋体"/>
          <w:kern w:val="0"/>
          <w:sz w:val="32"/>
          <w:szCs w:val="32"/>
        </w:rPr>
      </w:pPr>
      <w:r>
        <w:rPr>
          <w:rFonts w:ascii="黑体" w:eastAsia="黑体" w:hint="eastAsia"/>
          <w:kern w:val="0"/>
          <w:sz w:val="44"/>
          <w:szCs w:val="44"/>
        </w:rPr>
        <w:t>山东科技大学“菁英计划”申报一览表</w:t>
      </w:r>
    </w:p>
    <w:p w:rsidR="00EB5B31" w:rsidRDefault="00EB5B31" w:rsidP="00EB5B31">
      <w:pPr>
        <w:spacing w:line="240" w:lineRule="exact"/>
        <w:jc w:val="center"/>
        <w:rPr>
          <w:rFonts w:eastAsia="华文中宋"/>
          <w:sz w:val="44"/>
        </w:rPr>
      </w:pPr>
    </w:p>
    <w:p w:rsidR="00EB5B31" w:rsidRDefault="00EB5B31" w:rsidP="00981218">
      <w:pPr>
        <w:ind w:firstLineChars="200" w:firstLine="480"/>
        <w:rPr>
          <w:rFonts w:ascii="黑体" w:eastAsia="黑体" w:hAnsi="黑体" w:cs="黑体"/>
          <w:sz w:val="24"/>
        </w:rPr>
      </w:pPr>
      <w:r>
        <w:rPr>
          <w:rFonts w:ascii="黑体" w:eastAsia="黑体" w:hAnsi="黑体" w:cs="黑体" w:hint="eastAsia"/>
          <w:sz w:val="24"/>
        </w:rPr>
        <w:t xml:space="preserve">推荐单位（盖章）：                       单位负责人签字：                申报人签字：                申报学科：   </w:t>
      </w:r>
      <w:r w:rsidR="000A4533">
        <w:rPr>
          <w:rFonts w:ascii="黑体" w:eastAsia="黑体" w:hAnsi="黑体" w:cs="黑体" w:hint="eastAsia"/>
          <w:sz w:val="24"/>
        </w:rPr>
        <w:t xml:space="preserve">理工科 </w:t>
      </w:r>
      <w:r w:rsidR="0091667E">
        <w:rPr>
          <w:rFonts w:ascii="黑体" w:eastAsia="黑体" w:hAnsi="黑体" w:cs="黑体" w:hint="eastAsia"/>
          <w:sz w:val="24"/>
        </w:rPr>
        <w:t xml:space="preserve">                   </w:t>
      </w:r>
      <w:r>
        <w:rPr>
          <w:rFonts w:ascii="黑体" w:eastAsia="黑体" w:hAnsi="黑体" w:cs="黑体" w:hint="eastAsia"/>
          <w:sz w:val="24"/>
        </w:rPr>
        <w:t>年    月     日</w:t>
      </w:r>
    </w:p>
    <w:tbl>
      <w:tblPr>
        <w:tblpPr w:leftFromText="180" w:rightFromText="180" w:vertAnchor="text" w:horzAnchor="page" w:tblpX="1484" w:tblpY="297"/>
        <w:tblOverlap w:val="never"/>
        <w:tblW w:w="2080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00" w:firstRow="0" w:lastRow="0" w:firstColumn="0" w:lastColumn="0" w:noHBand="0" w:noVBand="0"/>
      </w:tblPr>
      <w:tblGrid>
        <w:gridCol w:w="1101"/>
        <w:gridCol w:w="790"/>
        <w:gridCol w:w="627"/>
        <w:gridCol w:w="423"/>
        <w:gridCol w:w="428"/>
        <w:gridCol w:w="708"/>
        <w:gridCol w:w="2268"/>
        <w:gridCol w:w="993"/>
        <w:gridCol w:w="711"/>
        <w:gridCol w:w="925"/>
        <w:gridCol w:w="717"/>
        <w:gridCol w:w="1200"/>
        <w:gridCol w:w="967"/>
        <w:gridCol w:w="302"/>
        <w:gridCol w:w="898"/>
        <w:gridCol w:w="700"/>
        <w:gridCol w:w="1300"/>
        <w:gridCol w:w="683"/>
        <w:gridCol w:w="1550"/>
        <w:gridCol w:w="667"/>
        <w:gridCol w:w="2846"/>
      </w:tblGrid>
      <w:tr w:rsidR="004A07C6" w:rsidTr="009E551B">
        <w:trPr>
          <w:cantSplit/>
          <w:trHeight w:val="495"/>
        </w:trPr>
        <w:tc>
          <w:tcPr>
            <w:tcW w:w="1101" w:type="dxa"/>
            <w:vAlign w:val="center"/>
          </w:tcPr>
          <w:p w:rsidR="004A07C6" w:rsidRDefault="004A07C6" w:rsidP="00981218">
            <w:pPr>
              <w:adjustRightInd w:val="0"/>
              <w:snapToGrid w:val="0"/>
              <w:jc w:val="center"/>
              <w:rPr>
                <w:rFonts w:ascii="华文中宋" w:eastAsia="华文中宋" w:hAnsi="华文中宋"/>
                <w:sz w:val="19"/>
                <w:szCs w:val="21"/>
              </w:rPr>
            </w:pPr>
            <w:r>
              <w:rPr>
                <w:rFonts w:ascii="华文中宋" w:eastAsia="华文中宋" w:hAnsi="华文中宋" w:hint="eastAsia"/>
                <w:sz w:val="19"/>
                <w:szCs w:val="21"/>
              </w:rPr>
              <w:t>姓名</w:t>
            </w:r>
          </w:p>
        </w:tc>
        <w:tc>
          <w:tcPr>
            <w:tcW w:w="790" w:type="dxa"/>
            <w:vAlign w:val="center"/>
          </w:tcPr>
          <w:p w:rsidR="004A07C6" w:rsidRDefault="000A4533" w:rsidP="00981218">
            <w:pPr>
              <w:adjustRightInd w:val="0"/>
              <w:snapToGrid w:val="0"/>
              <w:jc w:val="center"/>
              <w:rPr>
                <w:rFonts w:ascii="华文中宋" w:eastAsia="华文中宋" w:hAnsi="华文中宋"/>
                <w:sz w:val="19"/>
                <w:szCs w:val="21"/>
              </w:rPr>
            </w:pPr>
            <w:r>
              <w:rPr>
                <w:rFonts w:ascii="华文中宋" w:eastAsia="华文中宋" w:hAnsi="华文中宋" w:hint="eastAsia"/>
                <w:sz w:val="19"/>
                <w:szCs w:val="21"/>
              </w:rPr>
              <w:t>魏娜</w:t>
            </w:r>
          </w:p>
        </w:tc>
        <w:tc>
          <w:tcPr>
            <w:tcW w:w="627" w:type="dxa"/>
            <w:tcBorders>
              <w:right w:val="single" w:sz="4" w:space="0" w:color="auto"/>
            </w:tcBorders>
            <w:vAlign w:val="center"/>
          </w:tcPr>
          <w:p w:rsidR="004A07C6" w:rsidRDefault="004A07C6" w:rsidP="00981218">
            <w:pPr>
              <w:adjustRightInd w:val="0"/>
              <w:snapToGrid w:val="0"/>
              <w:jc w:val="center"/>
              <w:rPr>
                <w:rFonts w:ascii="华文中宋" w:eastAsia="华文中宋" w:hAnsi="华文中宋"/>
                <w:sz w:val="19"/>
                <w:szCs w:val="21"/>
              </w:rPr>
            </w:pPr>
            <w:r>
              <w:rPr>
                <w:rFonts w:ascii="华文中宋" w:eastAsia="华文中宋" w:hAnsi="华文中宋" w:hint="eastAsia"/>
                <w:sz w:val="19"/>
                <w:szCs w:val="21"/>
              </w:rPr>
              <w:t>性别</w:t>
            </w:r>
          </w:p>
        </w:tc>
        <w:tc>
          <w:tcPr>
            <w:tcW w:w="851" w:type="dxa"/>
            <w:gridSpan w:val="2"/>
            <w:tcBorders>
              <w:left w:val="single" w:sz="4" w:space="0" w:color="auto"/>
            </w:tcBorders>
            <w:vAlign w:val="center"/>
          </w:tcPr>
          <w:p w:rsidR="004A07C6" w:rsidRDefault="000A4533" w:rsidP="00981218">
            <w:pPr>
              <w:adjustRightInd w:val="0"/>
              <w:snapToGrid w:val="0"/>
              <w:jc w:val="center"/>
              <w:rPr>
                <w:rFonts w:ascii="华文中宋" w:eastAsia="华文中宋" w:hAnsi="华文中宋"/>
                <w:sz w:val="19"/>
                <w:szCs w:val="21"/>
              </w:rPr>
            </w:pPr>
            <w:r>
              <w:rPr>
                <w:rFonts w:ascii="华文中宋" w:eastAsia="华文中宋" w:hAnsi="华文中宋" w:hint="eastAsia"/>
                <w:sz w:val="19"/>
                <w:szCs w:val="21"/>
              </w:rPr>
              <w:t>女</w:t>
            </w:r>
          </w:p>
        </w:tc>
        <w:tc>
          <w:tcPr>
            <w:tcW w:w="708" w:type="dxa"/>
            <w:tcBorders>
              <w:right w:val="single" w:sz="4" w:space="0" w:color="auto"/>
            </w:tcBorders>
            <w:vAlign w:val="center"/>
          </w:tcPr>
          <w:p w:rsidR="004A07C6" w:rsidRDefault="004A07C6" w:rsidP="00981218">
            <w:pPr>
              <w:adjustRightInd w:val="0"/>
              <w:snapToGrid w:val="0"/>
              <w:jc w:val="center"/>
              <w:rPr>
                <w:rFonts w:ascii="华文中宋" w:eastAsia="华文中宋" w:hAnsi="华文中宋"/>
                <w:sz w:val="19"/>
                <w:szCs w:val="21"/>
              </w:rPr>
            </w:pPr>
            <w:r>
              <w:rPr>
                <w:rFonts w:ascii="华文中宋" w:eastAsia="华文中宋" w:hAnsi="华文中宋" w:hint="eastAsia"/>
                <w:sz w:val="19"/>
                <w:szCs w:val="21"/>
              </w:rPr>
              <w:t>出生日期</w:t>
            </w:r>
          </w:p>
        </w:tc>
        <w:tc>
          <w:tcPr>
            <w:tcW w:w="2268" w:type="dxa"/>
            <w:tcBorders>
              <w:left w:val="single" w:sz="4" w:space="0" w:color="auto"/>
              <w:right w:val="single" w:sz="4" w:space="0" w:color="auto"/>
            </w:tcBorders>
            <w:vAlign w:val="center"/>
          </w:tcPr>
          <w:p w:rsidR="004A07C6" w:rsidRDefault="000A4533" w:rsidP="00981218">
            <w:pPr>
              <w:adjustRightInd w:val="0"/>
              <w:snapToGrid w:val="0"/>
              <w:jc w:val="center"/>
              <w:rPr>
                <w:rFonts w:ascii="华文中宋" w:eastAsia="华文中宋" w:hAnsi="华文中宋"/>
                <w:sz w:val="19"/>
                <w:szCs w:val="21"/>
              </w:rPr>
            </w:pPr>
            <w:r>
              <w:rPr>
                <w:rFonts w:ascii="华文中宋" w:eastAsia="华文中宋" w:hAnsi="华文中宋" w:hint="eastAsia"/>
                <w:sz w:val="19"/>
                <w:szCs w:val="21"/>
              </w:rPr>
              <w:t>1988.10</w:t>
            </w:r>
          </w:p>
        </w:tc>
        <w:tc>
          <w:tcPr>
            <w:tcW w:w="993" w:type="dxa"/>
            <w:tcBorders>
              <w:left w:val="single" w:sz="4" w:space="0" w:color="auto"/>
              <w:right w:val="single" w:sz="4" w:space="0" w:color="auto"/>
            </w:tcBorders>
            <w:vAlign w:val="center"/>
          </w:tcPr>
          <w:p w:rsidR="004A07C6" w:rsidRDefault="004A07C6" w:rsidP="00981218">
            <w:pPr>
              <w:adjustRightInd w:val="0"/>
              <w:snapToGrid w:val="0"/>
              <w:jc w:val="center"/>
              <w:rPr>
                <w:rFonts w:ascii="华文中宋" w:eastAsia="华文中宋" w:hAnsi="华文中宋"/>
                <w:sz w:val="19"/>
                <w:szCs w:val="21"/>
              </w:rPr>
            </w:pPr>
            <w:r>
              <w:rPr>
                <w:rFonts w:ascii="华文中宋" w:eastAsia="华文中宋" w:hAnsi="华文中宋" w:hint="eastAsia"/>
                <w:sz w:val="19"/>
                <w:szCs w:val="21"/>
              </w:rPr>
              <w:t>学历学位</w:t>
            </w:r>
          </w:p>
        </w:tc>
        <w:tc>
          <w:tcPr>
            <w:tcW w:w="1636" w:type="dxa"/>
            <w:gridSpan w:val="2"/>
            <w:tcBorders>
              <w:left w:val="single" w:sz="4" w:space="0" w:color="auto"/>
            </w:tcBorders>
            <w:vAlign w:val="center"/>
          </w:tcPr>
          <w:p w:rsidR="004A07C6" w:rsidRDefault="000A4533" w:rsidP="00981218">
            <w:pPr>
              <w:adjustRightInd w:val="0"/>
              <w:snapToGrid w:val="0"/>
              <w:jc w:val="center"/>
              <w:rPr>
                <w:rFonts w:ascii="华文中宋" w:eastAsia="华文中宋" w:hAnsi="华文中宋"/>
                <w:sz w:val="19"/>
                <w:szCs w:val="21"/>
              </w:rPr>
            </w:pPr>
            <w:r>
              <w:rPr>
                <w:rFonts w:ascii="华文中宋" w:eastAsia="华文中宋" w:hAnsi="华文中宋" w:hint="eastAsia"/>
                <w:sz w:val="19"/>
                <w:szCs w:val="21"/>
              </w:rPr>
              <w:t>博士研究生</w:t>
            </w:r>
          </w:p>
        </w:tc>
        <w:tc>
          <w:tcPr>
            <w:tcW w:w="717" w:type="dxa"/>
            <w:vAlign w:val="center"/>
          </w:tcPr>
          <w:p w:rsidR="004A07C6" w:rsidRDefault="004A07C6" w:rsidP="00981218">
            <w:pPr>
              <w:adjustRightInd w:val="0"/>
              <w:snapToGrid w:val="0"/>
              <w:jc w:val="center"/>
              <w:rPr>
                <w:rFonts w:ascii="华文中宋" w:eastAsia="华文中宋" w:hAnsi="华文中宋"/>
                <w:sz w:val="19"/>
                <w:szCs w:val="21"/>
              </w:rPr>
            </w:pPr>
            <w:r>
              <w:rPr>
                <w:rFonts w:ascii="华文中宋" w:eastAsia="华文中宋" w:hAnsi="华文中宋" w:hint="eastAsia"/>
                <w:sz w:val="19"/>
                <w:szCs w:val="21"/>
              </w:rPr>
              <w:t>政治面貌</w:t>
            </w:r>
          </w:p>
        </w:tc>
        <w:tc>
          <w:tcPr>
            <w:tcW w:w="1200" w:type="dxa"/>
            <w:vAlign w:val="center"/>
          </w:tcPr>
          <w:p w:rsidR="004A07C6" w:rsidRDefault="000A4533" w:rsidP="00981218">
            <w:pPr>
              <w:adjustRightInd w:val="0"/>
              <w:snapToGrid w:val="0"/>
              <w:jc w:val="center"/>
              <w:rPr>
                <w:rFonts w:ascii="华文中宋" w:eastAsia="华文中宋" w:hAnsi="华文中宋"/>
                <w:sz w:val="19"/>
                <w:szCs w:val="21"/>
              </w:rPr>
            </w:pPr>
            <w:r>
              <w:rPr>
                <w:rFonts w:ascii="华文中宋" w:eastAsia="华文中宋" w:hAnsi="华文中宋" w:hint="eastAsia"/>
                <w:sz w:val="19"/>
                <w:szCs w:val="21"/>
              </w:rPr>
              <w:t>中共</w:t>
            </w:r>
            <w:r>
              <w:rPr>
                <w:rFonts w:ascii="华文中宋" w:eastAsia="华文中宋" w:hAnsi="华文中宋"/>
                <w:sz w:val="19"/>
                <w:szCs w:val="21"/>
              </w:rPr>
              <w:t>党员</w:t>
            </w:r>
          </w:p>
        </w:tc>
        <w:tc>
          <w:tcPr>
            <w:tcW w:w="967" w:type="dxa"/>
            <w:tcBorders>
              <w:right w:val="single" w:sz="4" w:space="0" w:color="auto"/>
            </w:tcBorders>
            <w:vAlign w:val="center"/>
          </w:tcPr>
          <w:p w:rsidR="004A07C6" w:rsidRDefault="004A07C6" w:rsidP="00981218">
            <w:pPr>
              <w:adjustRightInd w:val="0"/>
              <w:snapToGrid w:val="0"/>
              <w:jc w:val="center"/>
              <w:rPr>
                <w:rFonts w:ascii="华文中宋" w:eastAsia="华文中宋" w:hAnsi="华文中宋"/>
                <w:sz w:val="19"/>
                <w:szCs w:val="21"/>
              </w:rPr>
            </w:pPr>
            <w:r>
              <w:rPr>
                <w:rFonts w:ascii="华文中宋" w:eastAsia="华文中宋" w:hAnsi="华文中宋" w:hint="eastAsia"/>
                <w:sz w:val="19"/>
                <w:szCs w:val="21"/>
              </w:rPr>
              <w:t>专业技术职务</w:t>
            </w:r>
          </w:p>
        </w:tc>
        <w:tc>
          <w:tcPr>
            <w:tcW w:w="1200" w:type="dxa"/>
            <w:gridSpan w:val="2"/>
            <w:tcBorders>
              <w:left w:val="single" w:sz="4" w:space="0" w:color="auto"/>
              <w:right w:val="single" w:sz="4" w:space="0" w:color="auto"/>
            </w:tcBorders>
            <w:vAlign w:val="center"/>
          </w:tcPr>
          <w:p w:rsidR="004A07C6" w:rsidRDefault="000A4533" w:rsidP="00981218">
            <w:pPr>
              <w:adjustRightInd w:val="0"/>
              <w:snapToGrid w:val="0"/>
              <w:jc w:val="center"/>
              <w:rPr>
                <w:rFonts w:ascii="华文中宋" w:eastAsia="华文中宋" w:hAnsi="华文中宋"/>
                <w:sz w:val="19"/>
                <w:szCs w:val="21"/>
              </w:rPr>
            </w:pPr>
            <w:r>
              <w:rPr>
                <w:rFonts w:ascii="华文中宋" w:eastAsia="华文中宋" w:hAnsi="华文中宋" w:hint="eastAsia"/>
                <w:sz w:val="19"/>
                <w:szCs w:val="21"/>
              </w:rPr>
              <w:t>讲师</w:t>
            </w:r>
          </w:p>
        </w:tc>
        <w:tc>
          <w:tcPr>
            <w:tcW w:w="700" w:type="dxa"/>
            <w:tcBorders>
              <w:left w:val="single" w:sz="4" w:space="0" w:color="auto"/>
              <w:right w:val="single" w:sz="4" w:space="0" w:color="auto"/>
            </w:tcBorders>
            <w:vAlign w:val="center"/>
          </w:tcPr>
          <w:p w:rsidR="004A07C6" w:rsidRDefault="004A07C6" w:rsidP="00981218">
            <w:pPr>
              <w:adjustRightInd w:val="0"/>
              <w:snapToGrid w:val="0"/>
              <w:jc w:val="center"/>
              <w:rPr>
                <w:rFonts w:ascii="华文中宋" w:eastAsia="华文中宋" w:hAnsi="华文中宋"/>
                <w:sz w:val="19"/>
                <w:szCs w:val="21"/>
              </w:rPr>
            </w:pPr>
            <w:r>
              <w:rPr>
                <w:rFonts w:ascii="华文中宋" w:eastAsia="华文中宋" w:hAnsi="华文中宋" w:hint="eastAsia"/>
                <w:sz w:val="19"/>
                <w:szCs w:val="21"/>
              </w:rPr>
              <w:t>党政职务</w:t>
            </w:r>
          </w:p>
        </w:tc>
        <w:tc>
          <w:tcPr>
            <w:tcW w:w="1300" w:type="dxa"/>
            <w:tcBorders>
              <w:left w:val="single" w:sz="4" w:space="0" w:color="auto"/>
            </w:tcBorders>
            <w:vAlign w:val="center"/>
          </w:tcPr>
          <w:p w:rsidR="004A07C6" w:rsidRDefault="000A4533" w:rsidP="00981218">
            <w:pPr>
              <w:adjustRightInd w:val="0"/>
              <w:snapToGrid w:val="0"/>
              <w:jc w:val="center"/>
              <w:rPr>
                <w:rFonts w:ascii="华文中宋" w:eastAsia="华文中宋" w:hAnsi="华文中宋"/>
                <w:sz w:val="19"/>
                <w:szCs w:val="21"/>
              </w:rPr>
            </w:pPr>
            <w:r>
              <w:rPr>
                <w:rFonts w:ascii="华文中宋" w:eastAsia="华文中宋" w:hAnsi="华文中宋" w:hint="eastAsia"/>
                <w:sz w:val="19"/>
                <w:szCs w:val="21"/>
              </w:rPr>
              <w:t>无</w:t>
            </w:r>
          </w:p>
        </w:tc>
        <w:tc>
          <w:tcPr>
            <w:tcW w:w="683" w:type="dxa"/>
            <w:vAlign w:val="center"/>
          </w:tcPr>
          <w:p w:rsidR="004A07C6" w:rsidRDefault="004A07C6" w:rsidP="00981218">
            <w:pPr>
              <w:adjustRightInd w:val="0"/>
              <w:snapToGrid w:val="0"/>
              <w:jc w:val="center"/>
              <w:rPr>
                <w:rFonts w:ascii="华文中宋" w:eastAsia="华文中宋" w:hAnsi="华文中宋"/>
                <w:sz w:val="19"/>
                <w:szCs w:val="21"/>
              </w:rPr>
            </w:pPr>
            <w:r>
              <w:rPr>
                <w:rFonts w:ascii="华文中宋" w:eastAsia="华文中宋" w:hAnsi="华文中宋" w:hint="eastAsia"/>
                <w:sz w:val="19"/>
                <w:szCs w:val="21"/>
              </w:rPr>
              <w:t>申报层次</w:t>
            </w:r>
          </w:p>
        </w:tc>
        <w:tc>
          <w:tcPr>
            <w:tcW w:w="1550" w:type="dxa"/>
            <w:tcBorders>
              <w:right w:val="single" w:sz="4" w:space="0" w:color="auto"/>
            </w:tcBorders>
            <w:vAlign w:val="center"/>
          </w:tcPr>
          <w:p w:rsidR="004A07C6" w:rsidRDefault="000A4533" w:rsidP="00981218">
            <w:pPr>
              <w:adjustRightInd w:val="0"/>
              <w:snapToGrid w:val="0"/>
              <w:jc w:val="center"/>
              <w:rPr>
                <w:rFonts w:ascii="华文中宋" w:eastAsia="华文中宋" w:hAnsi="华文中宋"/>
                <w:sz w:val="19"/>
                <w:szCs w:val="21"/>
              </w:rPr>
            </w:pPr>
            <w:r>
              <w:rPr>
                <w:rFonts w:ascii="华文中宋" w:eastAsia="华文中宋" w:hAnsi="华文中宋" w:hint="eastAsia"/>
                <w:sz w:val="19"/>
                <w:szCs w:val="21"/>
              </w:rPr>
              <w:t>B</w:t>
            </w:r>
          </w:p>
        </w:tc>
        <w:tc>
          <w:tcPr>
            <w:tcW w:w="667" w:type="dxa"/>
            <w:tcBorders>
              <w:left w:val="single" w:sz="4" w:space="0" w:color="auto"/>
              <w:right w:val="single" w:sz="4" w:space="0" w:color="auto"/>
            </w:tcBorders>
            <w:vAlign w:val="center"/>
          </w:tcPr>
          <w:p w:rsidR="004A07C6" w:rsidRDefault="004A07C6" w:rsidP="00981218">
            <w:pPr>
              <w:adjustRightInd w:val="0"/>
              <w:snapToGrid w:val="0"/>
              <w:jc w:val="center"/>
              <w:rPr>
                <w:rFonts w:ascii="华文中宋" w:eastAsia="华文中宋" w:hAnsi="华文中宋"/>
                <w:sz w:val="19"/>
                <w:szCs w:val="21"/>
              </w:rPr>
            </w:pPr>
            <w:r>
              <w:rPr>
                <w:rFonts w:ascii="华文中宋" w:eastAsia="华文中宋" w:hAnsi="华文中宋" w:hint="eastAsia"/>
                <w:sz w:val="19"/>
                <w:szCs w:val="21"/>
              </w:rPr>
              <w:t>符合条件</w:t>
            </w:r>
          </w:p>
        </w:tc>
        <w:tc>
          <w:tcPr>
            <w:tcW w:w="2846" w:type="dxa"/>
            <w:tcBorders>
              <w:left w:val="single" w:sz="4" w:space="0" w:color="auto"/>
            </w:tcBorders>
            <w:vAlign w:val="center"/>
          </w:tcPr>
          <w:p w:rsidR="004A07C6" w:rsidRDefault="000A4533" w:rsidP="00981218">
            <w:pPr>
              <w:adjustRightInd w:val="0"/>
              <w:snapToGrid w:val="0"/>
              <w:jc w:val="center"/>
              <w:rPr>
                <w:rFonts w:ascii="华文中宋" w:eastAsia="华文中宋" w:hAnsi="华文中宋"/>
                <w:sz w:val="19"/>
                <w:szCs w:val="21"/>
              </w:rPr>
            </w:pPr>
            <w:r>
              <w:rPr>
                <w:rFonts w:ascii="华文中宋" w:eastAsia="华文中宋" w:hAnsi="华文中宋" w:hint="eastAsia"/>
                <w:sz w:val="19"/>
                <w:szCs w:val="21"/>
              </w:rPr>
              <w:t xml:space="preserve">第 </w:t>
            </w:r>
            <w:r>
              <w:rPr>
                <w:rFonts w:ascii="华文中宋" w:eastAsia="华文中宋" w:hAnsi="华文中宋"/>
                <w:sz w:val="19"/>
                <w:szCs w:val="21"/>
              </w:rPr>
              <w:t>① 款</w:t>
            </w:r>
          </w:p>
        </w:tc>
      </w:tr>
      <w:tr w:rsidR="00981218" w:rsidTr="004A07C6">
        <w:trPr>
          <w:cantSplit/>
          <w:trHeight w:val="546"/>
        </w:trPr>
        <w:tc>
          <w:tcPr>
            <w:tcW w:w="2518" w:type="dxa"/>
            <w:gridSpan w:val="3"/>
            <w:tcBorders>
              <w:bottom w:val="single" w:sz="4" w:space="0" w:color="auto"/>
              <w:right w:val="single" w:sz="4" w:space="0" w:color="auto"/>
            </w:tcBorders>
            <w:vAlign w:val="center"/>
          </w:tcPr>
          <w:p w:rsidR="00981218" w:rsidRPr="00462DE8" w:rsidRDefault="00981218" w:rsidP="00981218">
            <w:pPr>
              <w:rPr>
                <w:rFonts w:ascii="黑体" w:eastAsia="黑体" w:hAnsi="黑体" w:cs="黑体"/>
                <w:b/>
                <w:sz w:val="19"/>
                <w:szCs w:val="21"/>
              </w:rPr>
            </w:pPr>
            <w:bookmarkStart w:id="0" w:name="_Hlk532158298"/>
            <w:r>
              <w:rPr>
                <w:rFonts w:ascii="黑体" w:eastAsia="黑体" w:hAnsi="黑体" w:cs="黑体" w:hint="eastAsia"/>
                <w:b/>
                <w:sz w:val="19"/>
                <w:szCs w:val="21"/>
              </w:rPr>
              <w:t>一、</w:t>
            </w:r>
            <w:r w:rsidRPr="00462DE8">
              <w:rPr>
                <w:rFonts w:ascii="黑体" w:eastAsia="黑体" w:hAnsi="黑体" w:cs="黑体" w:hint="eastAsia"/>
                <w:b/>
                <w:sz w:val="19"/>
                <w:szCs w:val="21"/>
              </w:rPr>
              <w:t>是否在学校享有产权房</w:t>
            </w:r>
          </w:p>
        </w:tc>
        <w:tc>
          <w:tcPr>
            <w:tcW w:w="1559" w:type="dxa"/>
            <w:gridSpan w:val="3"/>
            <w:tcBorders>
              <w:left w:val="single" w:sz="4" w:space="0" w:color="auto"/>
              <w:bottom w:val="single" w:sz="4" w:space="0" w:color="auto"/>
            </w:tcBorders>
            <w:vAlign w:val="center"/>
          </w:tcPr>
          <w:p w:rsidR="00981218" w:rsidRPr="00462DE8" w:rsidRDefault="000A4533" w:rsidP="000A4533">
            <w:pPr>
              <w:adjustRightInd w:val="0"/>
              <w:snapToGrid w:val="0"/>
              <w:jc w:val="center"/>
              <w:rPr>
                <w:rFonts w:ascii="黑体" w:eastAsia="黑体" w:hAnsi="黑体" w:cs="黑体"/>
                <w:b/>
                <w:sz w:val="19"/>
                <w:szCs w:val="21"/>
              </w:rPr>
            </w:pPr>
            <w:r w:rsidRPr="000A4533">
              <w:rPr>
                <w:rFonts w:ascii="华文中宋" w:eastAsia="华文中宋" w:hAnsi="华文中宋" w:hint="eastAsia"/>
                <w:sz w:val="19"/>
                <w:szCs w:val="21"/>
              </w:rPr>
              <w:t>否</w:t>
            </w:r>
          </w:p>
        </w:tc>
        <w:tc>
          <w:tcPr>
            <w:tcW w:w="3972" w:type="dxa"/>
            <w:gridSpan w:val="3"/>
            <w:tcBorders>
              <w:bottom w:val="single" w:sz="4" w:space="0" w:color="auto"/>
            </w:tcBorders>
            <w:vAlign w:val="center"/>
          </w:tcPr>
          <w:p w:rsidR="00981218" w:rsidRDefault="00981218" w:rsidP="00981218">
            <w:pPr>
              <w:widowControl/>
              <w:jc w:val="left"/>
              <w:rPr>
                <w:rFonts w:eastAsia="黑体"/>
                <w:b/>
                <w:sz w:val="19"/>
                <w:szCs w:val="21"/>
              </w:rPr>
            </w:pPr>
            <w:r>
              <w:rPr>
                <w:rFonts w:ascii="华文中宋" w:eastAsia="华文中宋" w:hAnsi="华文中宋" w:hint="eastAsia"/>
                <w:b/>
                <w:sz w:val="19"/>
                <w:szCs w:val="21"/>
              </w:rPr>
              <w:t>四、</w:t>
            </w:r>
            <w:r>
              <w:rPr>
                <w:rFonts w:ascii="黑体" w:eastAsia="黑体" w:hAnsi="黑体" w:cs="黑体" w:hint="eastAsia"/>
                <w:b/>
                <w:sz w:val="19"/>
                <w:szCs w:val="21"/>
              </w:rPr>
              <w:t>支持期总工作目标任务和规划</w:t>
            </w:r>
          </w:p>
        </w:tc>
        <w:tc>
          <w:tcPr>
            <w:tcW w:w="4111" w:type="dxa"/>
            <w:gridSpan w:val="5"/>
            <w:vAlign w:val="center"/>
          </w:tcPr>
          <w:p w:rsidR="00981218" w:rsidRDefault="00981218" w:rsidP="00981218">
            <w:pPr>
              <w:widowControl/>
              <w:jc w:val="left"/>
              <w:rPr>
                <w:rFonts w:eastAsia="华文中宋"/>
                <w:b/>
                <w:sz w:val="19"/>
                <w:szCs w:val="21"/>
              </w:rPr>
            </w:pPr>
            <w:r>
              <w:rPr>
                <w:rFonts w:eastAsia="黑体" w:hint="eastAsia"/>
                <w:b/>
                <w:sz w:val="19"/>
                <w:szCs w:val="21"/>
              </w:rPr>
              <w:t>五</w:t>
            </w:r>
            <w:r w:rsidRPr="0020522D">
              <w:rPr>
                <w:rFonts w:eastAsia="黑体" w:hint="eastAsia"/>
                <w:b/>
                <w:sz w:val="19"/>
                <w:szCs w:val="21"/>
              </w:rPr>
              <w:t>、</w:t>
            </w:r>
            <w:r>
              <w:rPr>
                <w:rFonts w:ascii="黑体" w:eastAsia="黑体" w:hAnsi="黑体" w:cs="黑体" w:hint="eastAsia"/>
                <w:b/>
                <w:sz w:val="19"/>
                <w:szCs w:val="21"/>
              </w:rPr>
              <w:t>中期工作目标任务和规划</w:t>
            </w:r>
          </w:p>
        </w:tc>
        <w:tc>
          <w:tcPr>
            <w:tcW w:w="8644" w:type="dxa"/>
            <w:gridSpan w:val="7"/>
            <w:vAlign w:val="center"/>
          </w:tcPr>
          <w:p w:rsidR="00981218" w:rsidRDefault="00981218" w:rsidP="00981218">
            <w:pPr>
              <w:widowControl/>
              <w:jc w:val="left"/>
              <w:rPr>
                <w:rFonts w:eastAsia="黑体"/>
                <w:b/>
                <w:sz w:val="19"/>
                <w:szCs w:val="21"/>
              </w:rPr>
            </w:pPr>
            <w:r>
              <w:rPr>
                <w:rFonts w:ascii="华文中宋" w:eastAsia="华文中宋" w:hAnsi="华文中宋" w:hint="eastAsia"/>
                <w:b/>
                <w:sz w:val="19"/>
                <w:szCs w:val="21"/>
              </w:rPr>
              <w:t>六、</w:t>
            </w:r>
            <w:bookmarkStart w:id="1" w:name="OLE_LINK16"/>
            <w:bookmarkStart w:id="2" w:name="OLE_LINK17"/>
            <w:bookmarkStart w:id="3" w:name="OLE_LINK18"/>
            <w:bookmarkStart w:id="4" w:name="OLE_LINK19"/>
            <w:bookmarkStart w:id="5" w:name="OLE_LINK20"/>
            <w:r>
              <w:rPr>
                <w:rFonts w:ascii="黑体" w:eastAsia="黑体" w:hAnsi="黑体" w:cs="黑体" w:hint="eastAsia"/>
                <w:b/>
                <w:sz w:val="19"/>
                <w:szCs w:val="21"/>
              </w:rPr>
              <w:t>年度工作目标任务和规划</w:t>
            </w:r>
            <w:bookmarkEnd w:id="1"/>
            <w:bookmarkEnd w:id="2"/>
            <w:bookmarkEnd w:id="3"/>
            <w:bookmarkEnd w:id="4"/>
            <w:bookmarkEnd w:id="5"/>
          </w:p>
        </w:tc>
      </w:tr>
      <w:tr w:rsidR="00981218" w:rsidTr="00A22BDC">
        <w:trPr>
          <w:cantSplit/>
          <w:trHeight w:val="375"/>
        </w:trPr>
        <w:tc>
          <w:tcPr>
            <w:tcW w:w="4077" w:type="dxa"/>
            <w:gridSpan w:val="6"/>
            <w:tcBorders>
              <w:top w:val="single" w:sz="4" w:space="0" w:color="auto"/>
              <w:bottom w:val="single" w:sz="4" w:space="0" w:color="auto"/>
            </w:tcBorders>
            <w:vAlign w:val="center"/>
          </w:tcPr>
          <w:p w:rsidR="00981218" w:rsidRDefault="00981218" w:rsidP="00981218">
            <w:pPr>
              <w:adjustRightInd w:val="0"/>
              <w:snapToGrid w:val="0"/>
              <w:jc w:val="left"/>
              <w:rPr>
                <w:rFonts w:ascii="华文中宋" w:eastAsia="华文中宋" w:hAnsi="华文中宋"/>
                <w:sz w:val="19"/>
                <w:szCs w:val="21"/>
              </w:rPr>
            </w:pPr>
            <w:bookmarkStart w:id="6" w:name="OLE_LINK10"/>
            <w:bookmarkStart w:id="7" w:name="OLE_LINK5"/>
            <w:bookmarkEnd w:id="0"/>
            <w:r>
              <w:rPr>
                <w:rFonts w:ascii="华文中宋" w:eastAsia="华文中宋" w:hAnsi="华文中宋" w:hint="eastAsia"/>
                <w:b/>
                <w:sz w:val="19"/>
                <w:szCs w:val="21"/>
              </w:rPr>
              <w:t>二、</w:t>
            </w:r>
            <w:bookmarkStart w:id="8" w:name="OLE_LINK3"/>
            <w:bookmarkStart w:id="9" w:name="OLE_LINK4"/>
            <w:r w:rsidRPr="00462DE8">
              <w:rPr>
                <w:rFonts w:ascii="黑体" w:eastAsia="黑体" w:hAnsi="黑体" w:cs="黑体" w:hint="eastAsia"/>
                <w:b/>
                <w:sz w:val="19"/>
                <w:szCs w:val="21"/>
              </w:rPr>
              <w:t>已享受学校支付（配给）的安家费及住房补贴、租房补贴</w:t>
            </w:r>
            <w:bookmarkEnd w:id="6"/>
            <w:bookmarkEnd w:id="8"/>
            <w:bookmarkEnd w:id="9"/>
          </w:p>
        </w:tc>
        <w:tc>
          <w:tcPr>
            <w:tcW w:w="3972" w:type="dxa"/>
            <w:gridSpan w:val="3"/>
            <w:vMerge w:val="restart"/>
            <w:tcBorders>
              <w:top w:val="single" w:sz="4" w:space="0" w:color="auto"/>
              <w:right w:val="single" w:sz="4" w:space="0" w:color="auto"/>
            </w:tcBorders>
          </w:tcPr>
          <w:p w:rsidR="00981218" w:rsidRPr="008303F9" w:rsidRDefault="00A22BDC" w:rsidP="00A22BDC">
            <w:pPr>
              <w:spacing w:beforeLines="50" w:before="156" w:line="288" w:lineRule="auto"/>
              <w:ind w:firstLineChars="200" w:firstLine="380"/>
              <w:jc w:val="left"/>
              <w:rPr>
                <w:rFonts w:ascii="华文中宋" w:eastAsia="华文中宋" w:hAnsi="华文中宋"/>
                <w:sz w:val="19"/>
                <w:szCs w:val="21"/>
              </w:rPr>
            </w:pPr>
            <w:r w:rsidRPr="00A22BDC">
              <w:rPr>
                <w:rFonts w:ascii="华文中宋" w:eastAsia="华文中宋" w:hAnsi="华文中宋" w:hint="eastAsia"/>
                <w:sz w:val="19"/>
                <w:szCs w:val="21"/>
              </w:rPr>
              <w:t>针对海水淡化或污水处理中的关键问题，对关键光热材料和核心技术展开研究。主要将太阳能宽光谱吸收过渡族钨钼氧化物及硫化物负载到多孔基体上并对其结构进行设计，构建具有优异光热转化性能的光吸收体。在理论计算和实验的基础上，明确光吸收体微纳结构对光学特性参数的影响规律，阐明光热转化机制，建立材料结构与性能的映射规律，为其在光热海水淡化或者污水处理中的应用及寻找其他新型光热转化材料提供理论及实验依据。力争获国家级项目 1 项，其他类项目1-2项，发表 SCI 论文 8-10 篇（其中SCI 一区以上论文至少 2 篇），申请国家发明专利 2-3 项。</w:t>
            </w:r>
          </w:p>
        </w:tc>
        <w:tc>
          <w:tcPr>
            <w:tcW w:w="4111" w:type="dxa"/>
            <w:gridSpan w:val="5"/>
            <w:vMerge w:val="restart"/>
            <w:tcBorders>
              <w:left w:val="single" w:sz="4" w:space="0" w:color="auto"/>
            </w:tcBorders>
          </w:tcPr>
          <w:p w:rsidR="00A22BDC" w:rsidRPr="00A22BDC" w:rsidRDefault="00A22BDC" w:rsidP="00AD423F">
            <w:pPr>
              <w:autoSpaceDE w:val="0"/>
              <w:autoSpaceDN w:val="0"/>
              <w:adjustRightInd w:val="0"/>
              <w:spacing w:beforeLines="50" w:before="156" w:line="288" w:lineRule="auto"/>
              <w:ind w:firstLineChars="200" w:firstLine="380"/>
              <w:rPr>
                <w:rFonts w:ascii="华文中宋" w:eastAsia="华文中宋" w:hAnsi="华文中宋"/>
                <w:sz w:val="19"/>
                <w:szCs w:val="21"/>
              </w:rPr>
            </w:pPr>
            <w:r w:rsidRPr="00A22BDC">
              <w:rPr>
                <w:rFonts w:ascii="华文中宋" w:eastAsia="华文中宋" w:hAnsi="华文中宋" w:hint="eastAsia"/>
                <w:sz w:val="19"/>
                <w:szCs w:val="21"/>
              </w:rPr>
              <w:t>通过</w:t>
            </w:r>
            <w:r w:rsidRPr="00A22BDC">
              <w:rPr>
                <w:rFonts w:ascii="华文中宋" w:eastAsia="华文中宋" w:hAnsi="华文中宋"/>
                <w:sz w:val="19"/>
                <w:szCs w:val="21"/>
              </w:rPr>
              <w:t>理论计算</w:t>
            </w:r>
            <w:r w:rsidRPr="00A22BDC">
              <w:rPr>
                <w:rFonts w:ascii="华文中宋" w:eastAsia="华文中宋" w:hAnsi="华文中宋" w:hint="eastAsia"/>
                <w:sz w:val="19"/>
                <w:szCs w:val="21"/>
              </w:rPr>
              <w:t>和</w:t>
            </w:r>
            <w:r w:rsidRPr="00A22BDC">
              <w:rPr>
                <w:rFonts w:ascii="华文中宋" w:eastAsia="华文中宋" w:hAnsi="华文中宋"/>
                <w:sz w:val="19"/>
                <w:szCs w:val="21"/>
              </w:rPr>
              <w:t>实验，筛选</w:t>
            </w:r>
            <w:r w:rsidRPr="00A22BDC">
              <w:rPr>
                <w:rFonts w:ascii="华文中宋" w:eastAsia="华文中宋" w:hAnsi="华文中宋" w:hint="eastAsia"/>
                <w:sz w:val="19"/>
                <w:szCs w:val="21"/>
              </w:rPr>
              <w:t>3</w:t>
            </w:r>
            <w:r w:rsidRPr="00A22BDC">
              <w:rPr>
                <w:rFonts w:ascii="华文中宋" w:eastAsia="华文中宋" w:hAnsi="华文中宋"/>
                <w:sz w:val="19"/>
                <w:szCs w:val="21"/>
              </w:rPr>
              <w:t>-4</w:t>
            </w:r>
            <w:r w:rsidRPr="00A22BDC">
              <w:rPr>
                <w:rFonts w:ascii="华文中宋" w:eastAsia="华文中宋" w:hAnsi="华文中宋" w:hint="eastAsia"/>
                <w:sz w:val="19"/>
                <w:szCs w:val="21"/>
              </w:rPr>
              <w:t>种太阳能</w:t>
            </w:r>
            <w:r w:rsidRPr="00A22BDC">
              <w:rPr>
                <w:rFonts w:ascii="华文中宋" w:eastAsia="华文中宋" w:hAnsi="华文中宋"/>
                <w:sz w:val="19"/>
                <w:szCs w:val="21"/>
              </w:rPr>
              <w:t>宽光谱</w:t>
            </w:r>
            <w:r w:rsidRPr="00A22BDC">
              <w:rPr>
                <w:rFonts w:ascii="华文中宋" w:eastAsia="华文中宋" w:hAnsi="华文中宋" w:hint="eastAsia"/>
                <w:sz w:val="19"/>
                <w:szCs w:val="21"/>
              </w:rPr>
              <w:t>吸收</w:t>
            </w:r>
            <w:r w:rsidRPr="00A22BDC">
              <w:rPr>
                <w:rFonts w:ascii="华文中宋" w:eastAsia="华文中宋" w:hAnsi="华文中宋"/>
                <w:sz w:val="19"/>
                <w:szCs w:val="21"/>
              </w:rPr>
              <w:t>光热材料，并通过结构设计，制备高效光热转化的光吸收体，</w:t>
            </w:r>
            <w:r w:rsidRPr="00A22BDC">
              <w:rPr>
                <w:rFonts w:ascii="华文中宋" w:eastAsia="华文中宋" w:hAnsi="华文中宋" w:hint="eastAsia"/>
                <w:sz w:val="19"/>
                <w:szCs w:val="21"/>
              </w:rPr>
              <w:t>着重解决吸收体的光学损耗和吸收体通过水体的热传导损耗。通过</w:t>
            </w:r>
            <w:r w:rsidRPr="00A22BDC">
              <w:rPr>
                <w:rFonts w:ascii="华文中宋" w:eastAsia="华文中宋" w:hAnsi="华文中宋"/>
                <w:sz w:val="19"/>
                <w:szCs w:val="21"/>
              </w:rPr>
              <w:t>疏水改性，</w:t>
            </w:r>
            <w:r w:rsidRPr="00A22BDC">
              <w:rPr>
                <w:rFonts w:ascii="华文中宋" w:eastAsia="华文中宋" w:hAnsi="华文中宋" w:hint="eastAsia"/>
                <w:sz w:val="19"/>
                <w:szCs w:val="21"/>
              </w:rPr>
              <w:t>避免海水中盐分的析出对吸收体的影响和对结构的破坏，</w:t>
            </w:r>
            <w:r w:rsidRPr="00A22BDC">
              <w:rPr>
                <w:rFonts w:ascii="华文中宋" w:eastAsia="华文中宋" w:hAnsi="华文中宋"/>
                <w:sz w:val="19"/>
                <w:szCs w:val="21"/>
              </w:rPr>
              <w:t>提高光吸收</w:t>
            </w:r>
            <w:r w:rsidRPr="00A22BDC">
              <w:rPr>
                <w:rFonts w:ascii="华文中宋" w:eastAsia="华文中宋" w:hAnsi="华文中宋" w:hint="eastAsia"/>
                <w:sz w:val="19"/>
                <w:szCs w:val="21"/>
              </w:rPr>
              <w:t>体在</w:t>
            </w:r>
            <w:r w:rsidRPr="00A22BDC">
              <w:rPr>
                <w:rFonts w:ascii="华文中宋" w:eastAsia="华文中宋" w:hAnsi="华文中宋"/>
                <w:sz w:val="19"/>
                <w:szCs w:val="21"/>
              </w:rPr>
              <w:t>光热海水淡化和污水处理过程中的</w:t>
            </w:r>
            <w:r w:rsidRPr="00A22BDC">
              <w:rPr>
                <w:rFonts w:ascii="华文中宋" w:eastAsia="华文中宋" w:hAnsi="华文中宋" w:hint="eastAsia"/>
                <w:sz w:val="19"/>
                <w:szCs w:val="21"/>
              </w:rPr>
              <w:t>循环</w:t>
            </w:r>
            <w:r w:rsidRPr="00A22BDC">
              <w:rPr>
                <w:rFonts w:ascii="华文中宋" w:eastAsia="华文中宋" w:hAnsi="华文中宋"/>
                <w:sz w:val="19"/>
                <w:szCs w:val="21"/>
              </w:rPr>
              <w:t>稳定性</w:t>
            </w:r>
            <w:r w:rsidRPr="00A22BDC">
              <w:rPr>
                <w:rFonts w:ascii="华文中宋" w:eastAsia="华文中宋" w:hAnsi="华文中宋" w:hint="eastAsia"/>
                <w:sz w:val="19"/>
                <w:szCs w:val="21"/>
              </w:rPr>
              <w:t>和</w:t>
            </w:r>
            <w:r w:rsidRPr="00A22BDC">
              <w:rPr>
                <w:rFonts w:ascii="华文中宋" w:eastAsia="华文中宋" w:hAnsi="华文中宋"/>
                <w:sz w:val="19"/>
                <w:szCs w:val="21"/>
              </w:rPr>
              <w:t>寿命。</w:t>
            </w:r>
            <w:r w:rsidRPr="00A22BDC">
              <w:rPr>
                <w:rFonts w:ascii="华文中宋" w:eastAsia="华文中宋" w:hAnsi="华文中宋" w:hint="eastAsia"/>
                <w:sz w:val="19"/>
                <w:szCs w:val="21"/>
              </w:rPr>
              <w:t xml:space="preserve">申请国家级项目 1 项，发表 SCI 论文 </w:t>
            </w:r>
            <w:r w:rsidRPr="00A22BDC">
              <w:rPr>
                <w:rFonts w:ascii="华文中宋" w:eastAsia="华文中宋" w:hAnsi="华文中宋"/>
                <w:sz w:val="19"/>
                <w:szCs w:val="21"/>
              </w:rPr>
              <w:t>4</w:t>
            </w:r>
            <w:r w:rsidRPr="00A22BDC">
              <w:rPr>
                <w:rFonts w:ascii="华文中宋" w:eastAsia="华文中宋" w:hAnsi="华文中宋" w:hint="eastAsia"/>
                <w:sz w:val="19"/>
                <w:szCs w:val="21"/>
              </w:rPr>
              <w:t>-</w:t>
            </w:r>
            <w:r w:rsidRPr="00A22BDC">
              <w:rPr>
                <w:rFonts w:ascii="华文中宋" w:eastAsia="华文中宋" w:hAnsi="华文中宋"/>
                <w:sz w:val="19"/>
                <w:szCs w:val="21"/>
              </w:rPr>
              <w:t>5</w:t>
            </w:r>
            <w:r w:rsidRPr="00A22BDC">
              <w:rPr>
                <w:rFonts w:ascii="华文中宋" w:eastAsia="华文中宋" w:hAnsi="华文中宋" w:hint="eastAsia"/>
                <w:sz w:val="19"/>
                <w:szCs w:val="21"/>
              </w:rPr>
              <w:t xml:space="preserve"> 篇（其中SCI 一区以上论文至少 </w:t>
            </w:r>
            <w:r w:rsidRPr="00A22BDC">
              <w:rPr>
                <w:rFonts w:ascii="华文中宋" w:eastAsia="华文中宋" w:hAnsi="华文中宋"/>
                <w:sz w:val="19"/>
                <w:szCs w:val="21"/>
              </w:rPr>
              <w:t>1</w:t>
            </w:r>
            <w:r w:rsidRPr="00A22BDC">
              <w:rPr>
                <w:rFonts w:ascii="华文中宋" w:eastAsia="华文中宋" w:hAnsi="华文中宋" w:hint="eastAsia"/>
                <w:sz w:val="19"/>
                <w:szCs w:val="21"/>
              </w:rPr>
              <w:t xml:space="preserve"> 篇），申请国家发明专利 </w:t>
            </w:r>
            <w:r w:rsidRPr="00A22BDC">
              <w:rPr>
                <w:rFonts w:ascii="华文中宋" w:eastAsia="华文中宋" w:hAnsi="华文中宋"/>
                <w:sz w:val="19"/>
                <w:szCs w:val="21"/>
              </w:rPr>
              <w:t>2</w:t>
            </w:r>
            <w:r w:rsidRPr="00A22BDC">
              <w:rPr>
                <w:rFonts w:ascii="华文中宋" w:eastAsia="华文中宋" w:hAnsi="华文中宋" w:hint="eastAsia"/>
                <w:sz w:val="19"/>
                <w:szCs w:val="21"/>
              </w:rPr>
              <w:t>-</w:t>
            </w:r>
            <w:r w:rsidRPr="00A22BDC">
              <w:rPr>
                <w:rFonts w:ascii="华文中宋" w:eastAsia="华文中宋" w:hAnsi="华文中宋"/>
                <w:sz w:val="19"/>
                <w:szCs w:val="21"/>
              </w:rPr>
              <w:t>3</w:t>
            </w:r>
            <w:r w:rsidRPr="00A22BDC">
              <w:rPr>
                <w:rFonts w:ascii="华文中宋" w:eastAsia="华文中宋" w:hAnsi="华文中宋" w:hint="eastAsia"/>
                <w:sz w:val="19"/>
                <w:szCs w:val="21"/>
              </w:rPr>
              <w:t xml:space="preserve"> 项。</w:t>
            </w:r>
          </w:p>
          <w:p w:rsidR="00981218" w:rsidRPr="00A22BDC" w:rsidRDefault="00981218" w:rsidP="00981218">
            <w:pPr>
              <w:adjustRightInd w:val="0"/>
              <w:snapToGrid w:val="0"/>
              <w:jc w:val="center"/>
              <w:rPr>
                <w:rFonts w:ascii="华文中宋" w:eastAsia="华文中宋" w:hAnsi="华文中宋"/>
                <w:sz w:val="19"/>
                <w:szCs w:val="21"/>
              </w:rPr>
            </w:pPr>
          </w:p>
        </w:tc>
        <w:tc>
          <w:tcPr>
            <w:tcW w:w="8644" w:type="dxa"/>
            <w:gridSpan w:val="7"/>
            <w:vMerge w:val="restart"/>
          </w:tcPr>
          <w:p w:rsidR="00A22BDC" w:rsidRPr="00A22BDC" w:rsidRDefault="00A22BDC" w:rsidP="00A22BDC">
            <w:pPr>
              <w:spacing w:beforeLines="50" w:before="156"/>
              <w:jc w:val="left"/>
              <w:rPr>
                <w:rFonts w:ascii="华文中宋" w:eastAsia="华文中宋" w:hAnsi="华文中宋" w:hint="eastAsia"/>
                <w:b/>
                <w:sz w:val="19"/>
                <w:szCs w:val="21"/>
              </w:rPr>
            </w:pPr>
            <w:r w:rsidRPr="00A22BDC">
              <w:rPr>
                <w:rFonts w:ascii="华文中宋" w:eastAsia="华文中宋" w:hAnsi="华文中宋" w:hint="eastAsia"/>
                <w:b/>
                <w:sz w:val="19"/>
                <w:szCs w:val="21"/>
              </w:rPr>
              <w:t>(1) 第一年：</w:t>
            </w:r>
          </w:p>
          <w:p w:rsidR="00A22BDC" w:rsidRPr="00A22BDC" w:rsidRDefault="00A22BDC" w:rsidP="00A22BDC">
            <w:pPr>
              <w:pStyle w:val="a6"/>
              <w:numPr>
                <w:ilvl w:val="0"/>
                <w:numId w:val="2"/>
              </w:numPr>
              <w:ind w:firstLineChars="0"/>
              <w:jc w:val="left"/>
              <w:rPr>
                <w:rFonts w:ascii="华文中宋" w:eastAsia="华文中宋" w:hAnsi="华文中宋"/>
                <w:sz w:val="19"/>
                <w:szCs w:val="21"/>
              </w:rPr>
            </w:pPr>
            <w:r w:rsidRPr="00A22BDC">
              <w:rPr>
                <w:rFonts w:ascii="华文中宋" w:eastAsia="华文中宋" w:hAnsi="华文中宋" w:hint="eastAsia"/>
                <w:sz w:val="19"/>
                <w:szCs w:val="21"/>
              </w:rPr>
              <w:t>制备太阳能宽光谱吸收过渡族钨钼氧化物及硫化物，结合理论计算和实验分析对制备的光吸收材料，进行筛选和设计；</w:t>
            </w:r>
          </w:p>
          <w:p w:rsidR="00A22BDC" w:rsidRPr="00A22BDC" w:rsidRDefault="00A22BDC" w:rsidP="00A22BDC">
            <w:pPr>
              <w:pStyle w:val="a6"/>
              <w:numPr>
                <w:ilvl w:val="0"/>
                <w:numId w:val="2"/>
              </w:numPr>
              <w:ind w:firstLineChars="0"/>
              <w:jc w:val="left"/>
              <w:rPr>
                <w:rFonts w:ascii="华文中宋" w:eastAsia="华文中宋" w:hAnsi="华文中宋"/>
                <w:sz w:val="19"/>
                <w:szCs w:val="21"/>
              </w:rPr>
            </w:pPr>
            <w:r w:rsidRPr="00A22BDC">
              <w:rPr>
                <w:rFonts w:ascii="华文中宋" w:eastAsia="华文中宋" w:hAnsi="华文中宋" w:hint="eastAsia"/>
                <w:sz w:val="19"/>
                <w:szCs w:val="21"/>
              </w:rPr>
              <w:t>系统研究合成工艺参数对光吸收材料的物相、形貌和光吸收性能的影响规律，揭示光吸收材料的形成机理，建立一套相对完善的可控合成太阳能宽光谱吸收光热材料工艺；</w:t>
            </w:r>
          </w:p>
          <w:p w:rsidR="00A22BDC" w:rsidRPr="00A22BDC" w:rsidRDefault="00A22BDC" w:rsidP="00A22BDC">
            <w:pPr>
              <w:pStyle w:val="a6"/>
              <w:numPr>
                <w:ilvl w:val="0"/>
                <w:numId w:val="2"/>
              </w:numPr>
              <w:spacing w:afterLines="50" w:after="156"/>
              <w:ind w:firstLineChars="0"/>
              <w:jc w:val="left"/>
              <w:rPr>
                <w:rFonts w:ascii="华文中宋" w:eastAsia="华文中宋" w:hAnsi="华文中宋"/>
                <w:sz w:val="19"/>
                <w:szCs w:val="21"/>
              </w:rPr>
            </w:pPr>
            <w:r w:rsidRPr="00A22BDC">
              <w:rPr>
                <w:rFonts w:ascii="华文中宋" w:eastAsia="华文中宋" w:hAnsi="华文中宋" w:hint="eastAsia"/>
                <w:sz w:val="19"/>
                <w:szCs w:val="21"/>
              </w:rPr>
              <w:t>申请发明专利</w:t>
            </w:r>
            <w:r w:rsidRPr="00A22BDC">
              <w:rPr>
                <w:rFonts w:ascii="华文中宋" w:eastAsia="华文中宋" w:hAnsi="华文中宋"/>
                <w:sz w:val="19"/>
                <w:szCs w:val="21"/>
              </w:rPr>
              <w:t>1-2</w:t>
            </w:r>
            <w:r w:rsidRPr="00A22BDC">
              <w:rPr>
                <w:rFonts w:ascii="华文中宋" w:eastAsia="华文中宋" w:hAnsi="华文中宋" w:hint="eastAsia"/>
                <w:sz w:val="19"/>
                <w:szCs w:val="21"/>
              </w:rPr>
              <w:t>项，参加国内会议</w:t>
            </w:r>
            <w:r w:rsidRPr="00A22BDC">
              <w:rPr>
                <w:rFonts w:ascii="华文中宋" w:eastAsia="华文中宋" w:hAnsi="华文中宋"/>
                <w:sz w:val="19"/>
                <w:szCs w:val="21"/>
              </w:rPr>
              <w:t>1</w:t>
            </w:r>
            <w:r w:rsidRPr="00A22BDC">
              <w:rPr>
                <w:rFonts w:ascii="华文中宋" w:eastAsia="华文中宋" w:hAnsi="华文中宋" w:hint="eastAsia"/>
                <w:sz w:val="19"/>
                <w:szCs w:val="21"/>
              </w:rPr>
              <w:t>次。</w:t>
            </w:r>
          </w:p>
          <w:p w:rsidR="00A22BDC" w:rsidRPr="00A22BDC" w:rsidRDefault="00A22BDC" w:rsidP="00A22BDC">
            <w:pPr>
              <w:jc w:val="left"/>
              <w:rPr>
                <w:rFonts w:ascii="华文中宋" w:eastAsia="华文中宋" w:hAnsi="华文中宋" w:hint="eastAsia"/>
                <w:b/>
                <w:sz w:val="19"/>
                <w:szCs w:val="21"/>
              </w:rPr>
            </w:pPr>
            <w:r w:rsidRPr="00A22BDC">
              <w:rPr>
                <w:rFonts w:ascii="华文中宋" w:eastAsia="华文中宋" w:hAnsi="华文中宋" w:hint="eastAsia"/>
                <w:b/>
                <w:sz w:val="19"/>
                <w:szCs w:val="21"/>
              </w:rPr>
              <w:t>(2) 第二年：</w:t>
            </w:r>
          </w:p>
          <w:p w:rsidR="00A22BDC" w:rsidRPr="00A22BDC" w:rsidRDefault="00A22BDC" w:rsidP="00A22BDC">
            <w:pPr>
              <w:pStyle w:val="a6"/>
              <w:numPr>
                <w:ilvl w:val="0"/>
                <w:numId w:val="2"/>
              </w:numPr>
              <w:ind w:firstLineChars="0"/>
              <w:jc w:val="left"/>
              <w:rPr>
                <w:rFonts w:ascii="华文中宋" w:eastAsia="华文中宋" w:hAnsi="华文中宋"/>
                <w:sz w:val="19"/>
                <w:szCs w:val="21"/>
              </w:rPr>
            </w:pPr>
            <w:r w:rsidRPr="00A22BDC">
              <w:rPr>
                <w:rFonts w:ascii="华文中宋" w:eastAsia="华文中宋" w:hAnsi="华文中宋" w:hint="eastAsia"/>
                <w:sz w:val="19"/>
                <w:szCs w:val="21"/>
              </w:rPr>
              <w:t>设计反应体系，利用常压等离子束或者放电等离子烧结工艺，制备多孔陶瓷膜；系统研究工艺参数、造孔剂尺寸、粉末的粒度、配比、压坯压力等对多孔膜孔隙率、孔径尺寸、力学性能等的影响；</w:t>
            </w:r>
          </w:p>
          <w:p w:rsidR="00A22BDC" w:rsidRPr="00A22BDC" w:rsidRDefault="00A22BDC" w:rsidP="00A22BDC">
            <w:pPr>
              <w:pStyle w:val="a6"/>
              <w:numPr>
                <w:ilvl w:val="0"/>
                <w:numId w:val="2"/>
              </w:numPr>
              <w:ind w:firstLineChars="0"/>
              <w:jc w:val="left"/>
              <w:rPr>
                <w:rFonts w:ascii="华文中宋" w:eastAsia="华文中宋" w:hAnsi="华文中宋"/>
                <w:sz w:val="19"/>
                <w:szCs w:val="21"/>
              </w:rPr>
            </w:pPr>
            <w:r w:rsidRPr="00A22BDC">
              <w:rPr>
                <w:rFonts w:ascii="华文中宋" w:eastAsia="华文中宋" w:hAnsi="华文中宋" w:hint="eastAsia"/>
                <w:sz w:val="19"/>
                <w:szCs w:val="21"/>
              </w:rPr>
              <w:t>直接购买市售的多孔材料，如纤维素膜、多孔钛、多孔镍等；</w:t>
            </w:r>
          </w:p>
          <w:p w:rsidR="00A22BDC" w:rsidRPr="00A22BDC" w:rsidRDefault="00A22BDC" w:rsidP="00A22BDC">
            <w:pPr>
              <w:pStyle w:val="a6"/>
              <w:numPr>
                <w:ilvl w:val="0"/>
                <w:numId w:val="2"/>
              </w:numPr>
              <w:spacing w:afterLines="50" w:after="156"/>
              <w:ind w:firstLineChars="0"/>
              <w:jc w:val="left"/>
              <w:rPr>
                <w:rFonts w:ascii="华文中宋" w:eastAsia="华文中宋" w:hAnsi="华文中宋"/>
                <w:sz w:val="19"/>
                <w:szCs w:val="21"/>
              </w:rPr>
            </w:pPr>
            <w:r w:rsidRPr="00A22BDC">
              <w:rPr>
                <w:rFonts w:ascii="华文中宋" w:eastAsia="华文中宋" w:hAnsi="华文中宋" w:hint="eastAsia"/>
                <w:sz w:val="19"/>
                <w:szCs w:val="21"/>
              </w:rPr>
              <w:t>发表</w:t>
            </w:r>
            <w:r w:rsidRPr="00A22BDC">
              <w:rPr>
                <w:rFonts w:ascii="华文中宋" w:eastAsia="华文中宋" w:hAnsi="华文中宋"/>
                <w:sz w:val="19"/>
                <w:szCs w:val="21"/>
              </w:rPr>
              <w:t>SCI</w:t>
            </w:r>
            <w:r w:rsidRPr="00A22BDC">
              <w:rPr>
                <w:rFonts w:ascii="华文中宋" w:eastAsia="华文中宋" w:hAnsi="华文中宋" w:hint="eastAsia"/>
                <w:sz w:val="19"/>
                <w:szCs w:val="21"/>
              </w:rPr>
              <w:t>论文</w:t>
            </w:r>
            <w:r w:rsidRPr="00A22BDC">
              <w:rPr>
                <w:rFonts w:ascii="华文中宋" w:eastAsia="华文中宋" w:hAnsi="华文中宋"/>
                <w:sz w:val="19"/>
                <w:szCs w:val="21"/>
              </w:rPr>
              <w:t>1-2</w:t>
            </w:r>
            <w:r w:rsidRPr="00A22BDC">
              <w:rPr>
                <w:rFonts w:ascii="华文中宋" w:eastAsia="华文中宋" w:hAnsi="华文中宋" w:hint="eastAsia"/>
                <w:sz w:val="19"/>
                <w:szCs w:val="21"/>
              </w:rPr>
              <w:t>篇，申请发明专利</w:t>
            </w:r>
            <w:r w:rsidRPr="00A22BDC">
              <w:rPr>
                <w:rFonts w:ascii="华文中宋" w:eastAsia="华文中宋" w:hAnsi="华文中宋"/>
                <w:sz w:val="19"/>
                <w:szCs w:val="21"/>
              </w:rPr>
              <w:t>1-2</w:t>
            </w:r>
            <w:r w:rsidRPr="00A22BDC">
              <w:rPr>
                <w:rFonts w:ascii="华文中宋" w:eastAsia="华文中宋" w:hAnsi="华文中宋" w:hint="eastAsia"/>
                <w:sz w:val="19"/>
                <w:szCs w:val="21"/>
              </w:rPr>
              <w:t>项。</w:t>
            </w:r>
          </w:p>
          <w:p w:rsidR="00A22BDC" w:rsidRPr="00A22BDC" w:rsidRDefault="00A22BDC" w:rsidP="00A22BDC">
            <w:pPr>
              <w:jc w:val="left"/>
              <w:rPr>
                <w:rFonts w:ascii="华文中宋" w:eastAsia="华文中宋" w:hAnsi="华文中宋" w:hint="eastAsia"/>
                <w:b/>
                <w:sz w:val="19"/>
                <w:szCs w:val="21"/>
              </w:rPr>
            </w:pPr>
            <w:r w:rsidRPr="00A22BDC">
              <w:rPr>
                <w:rFonts w:ascii="华文中宋" w:eastAsia="华文中宋" w:hAnsi="华文中宋" w:hint="eastAsia"/>
                <w:b/>
                <w:sz w:val="19"/>
                <w:szCs w:val="21"/>
              </w:rPr>
              <w:t>(3) 第三年：</w:t>
            </w:r>
          </w:p>
          <w:p w:rsidR="00A22BDC" w:rsidRPr="00A22BDC" w:rsidRDefault="00A22BDC" w:rsidP="00A22BDC">
            <w:pPr>
              <w:pStyle w:val="a6"/>
              <w:numPr>
                <w:ilvl w:val="0"/>
                <w:numId w:val="2"/>
              </w:numPr>
              <w:ind w:firstLineChars="0"/>
              <w:jc w:val="left"/>
              <w:rPr>
                <w:rFonts w:ascii="华文中宋" w:eastAsia="华文中宋" w:hAnsi="华文中宋"/>
                <w:sz w:val="19"/>
                <w:szCs w:val="21"/>
              </w:rPr>
            </w:pPr>
            <w:r w:rsidRPr="00A22BDC">
              <w:rPr>
                <w:rFonts w:ascii="华文中宋" w:eastAsia="华文中宋" w:hAnsi="华文中宋" w:hint="eastAsia"/>
                <w:sz w:val="19"/>
                <w:szCs w:val="21"/>
              </w:rPr>
              <w:t>以多孔陶瓷膜或者市售多孔体为支撑体，在其表面负载光吸收材料，</w:t>
            </w:r>
            <w:r w:rsidR="00046CDB">
              <w:rPr>
                <w:rFonts w:ascii="华文中宋" w:eastAsia="华文中宋" w:hAnsi="华文中宋" w:hint="eastAsia"/>
                <w:sz w:val="19"/>
                <w:szCs w:val="21"/>
              </w:rPr>
              <w:t>并对其</w:t>
            </w:r>
            <w:r w:rsidR="00046CDB">
              <w:rPr>
                <w:rFonts w:ascii="华文中宋" w:eastAsia="华文中宋" w:hAnsi="华文中宋"/>
                <w:sz w:val="19"/>
                <w:szCs w:val="21"/>
              </w:rPr>
              <w:t>结构设计，</w:t>
            </w:r>
            <w:r w:rsidRPr="00A22BDC">
              <w:rPr>
                <w:rFonts w:ascii="华文中宋" w:eastAsia="华文中宋" w:hAnsi="华文中宋" w:hint="eastAsia"/>
                <w:sz w:val="19"/>
                <w:szCs w:val="21"/>
              </w:rPr>
              <w:t>构建光吸收体</w:t>
            </w:r>
            <w:r w:rsidR="00046CDB">
              <w:rPr>
                <w:rFonts w:ascii="华文中宋" w:eastAsia="华文中宋" w:hAnsi="华文中宋" w:hint="eastAsia"/>
                <w:sz w:val="19"/>
                <w:szCs w:val="21"/>
              </w:rPr>
              <w:t>。</w:t>
            </w:r>
            <w:r w:rsidRPr="00A22BDC">
              <w:rPr>
                <w:rFonts w:ascii="华文中宋" w:eastAsia="华文中宋" w:hAnsi="华文中宋" w:hint="eastAsia"/>
                <w:sz w:val="19"/>
                <w:szCs w:val="21"/>
              </w:rPr>
              <w:t>通过椭圆偏振光谱技术测试光吸收体的光学特性参数，并结合光吸收谱、光反射谱、光透射谱，系统分析</w:t>
            </w:r>
            <w:r w:rsidR="00046CDB">
              <w:rPr>
                <w:rFonts w:ascii="华文中宋" w:eastAsia="华文中宋" w:hAnsi="华文中宋" w:hint="eastAsia"/>
                <w:sz w:val="19"/>
                <w:szCs w:val="21"/>
              </w:rPr>
              <w:t>光吸收体</w:t>
            </w:r>
            <w:bookmarkStart w:id="10" w:name="_GoBack"/>
            <w:bookmarkEnd w:id="10"/>
            <w:r w:rsidRPr="00A22BDC">
              <w:rPr>
                <w:rFonts w:ascii="华文中宋" w:eastAsia="华文中宋" w:hAnsi="华文中宋" w:hint="eastAsia"/>
                <w:sz w:val="19"/>
                <w:szCs w:val="21"/>
              </w:rPr>
              <w:t>微结构对光吸收特性的影响规律；</w:t>
            </w:r>
          </w:p>
          <w:p w:rsidR="00A22BDC" w:rsidRPr="00A22BDC" w:rsidRDefault="00A22BDC" w:rsidP="00A22BDC">
            <w:pPr>
              <w:pStyle w:val="a6"/>
              <w:numPr>
                <w:ilvl w:val="0"/>
                <w:numId w:val="2"/>
              </w:numPr>
              <w:spacing w:afterLines="50" w:after="156"/>
              <w:ind w:firstLineChars="0"/>
              <w:jc w:val="left"/>
              <w:rPr>
                <w:rFonts w:ascii="华文中宋" w:eastAsia="华文中宋" w:hAnsi="华文中宋"/>
                <w:sz w:val="19"/>
                <w:szCs w:val="21"/>
              </w:rPr>
            </w:pPr>
            <w:r w:rsidRPr="00A22BDC">
              <w:rPr>
                <w:rFonts w:ascii="华文中宋" w:eastAsia="华文中宋" w:hAnsi="华文中宋" w:hint="eastAsia"/>
                <w:sz w:val="19"/>
                <w:szCs w:val="21"/>
              </w:rPr>
              <w:t>发表</w:t>
            </w:r>
            <w:r w:rsidRPr="00A22BDC">
              <w:rPr>
                <w:rFonts w:ascii="华文中宋" w:eastAsia="华文中宋" w:hAnsi="华文中宋"/>
                <w:sz w:val="19"/>
                <w:szCs w:val="21"/>
              </w:rPr>
              <w:t>SCI</w:t>
            </w:r>
            <w:r w:rsidRPr="00A22BDC">
              <w:rPr>
                <w:rFonts w:ascii="华文中宋" w:eastAsia="华文中宋" w:hAnsi="华文中宋" w:hint="eastAsia"/>
                <w:sz w:val="19"/>
                <w:szCs w:val="21"/>
              </w:rPr>
              <w:t>论文</w:t>
            </w:r>
            <w:r w:rsidRPr="00A22BDC">
              <w:rPr>
                <w:rFonts w:ascii="华文中宋" w:eastAsia="华文中宋" w:hAnsi="华文中宋"/>
                <w:sz w:val="19"/>
                <w:szCs w:val="21"/>
              </w:rPr>
              <w:t>2-3</w:t>
            </w:r>
            <w:r w:rsidRPr="00A22BDC">
              <w:rPr>
                <w:rFonts w:ascii="华文中宋" w:eastAsia="华文中宋" w:hAnsi="华文中宋" w:hint="eastAsia"/>
                <w:sz w:val="19"/>
                <w:szCs w:val="21"/>
              </w:rPr>
              <w:t>篇，参加国内学术会议</w:t>
            </w:r>
            <w:r w:rsidRPr="00A22BDC">
              <w:rPr>
                <w:rFonts w:ascii="华文中宋" w:eastAsia="华文中宋" w:hAnsi="华文中宋"/>
                <w:sz w:val="19"/>
                <w:szCs w:val="21"/>
              </w:rPr>
              <w:t>1-2</w:t>
            </w:r>
            <w:r w:rsidRPr="00A22BDC">
              <w:rPr>
                <w:rFonts w:ascii="华文中宋" w:eastAsia="华文中宋" w:hAnsi="华文中宋" w:hint="eastAsia"/>
                <w:sz w:val="19"/>
                <w:szCs w:val="21"/>
              </w:rPr>
              <w:t>次。</w:t>
            </w:r>
          </w:p>
          <w:p w:rsidR="00A22BDC" w:rsidRPr="00A22BDC" w:rsidRDefault="00A22BDC" w:rsidP="00A22BDC">
            <w:pPr>
              <w:jc w:val="left"/>
              <w:rPr>
                <w:rFonts w:ascii="华文中宋" w:eastAsia="华文中宋" w:hAnsi="华文中宋" w:hint="eastAsia"/>
                <w:b/>
                <w:sz w:val="19"/>
                <w:szCs w:val="21"/>
              </w:rPr>
            </w:pPr>
            <w:r w:rsidRPr="00A22BDC">
              <w:rPr>
                <w:rFonts w:ascii="华文中宋" w:eastAsia="华文中宋" w:hAnsi="华文中宋" w:hint="eastAsia"/>
                <w:b/>
                <w:sz w:val="19"/>
                <w:szCs w:val="21"/>
              </w:rPr>
              <w:t>(4) 第四年：</w:t>
            </w:r>
          </w:p>
          <w:p w:rsidR="00A22BDC" w:rsidRPr="00A22BDC" w:rsidRDefault="00A22BDC" w:rsidP="00A22BDC">
            <w:pPr>
              <w:pStyle w:val="a6"/>
              <w:numPr>
                <w:ilvl w:val="0"/>
                <w:numId w:val="2"/>
              </w:numPr>
              <w:ind w:firstLineChars="0"/>
              <w:jc w:val="left"/>
              <w:rPr>
                <w:rFonts w:ascii="华文中宋" w:eastAsia="华文中宋" w:hAnsi="华文中宋"/>
                <w:sz w:val="19"/>
                <w:szCs w:val="21"/>
              </w:rPr>
            </w:pPr>
            <w:r w:rsidRPr="00A22BDC">
              <w:rPr>
                <w:rFonts w:ascii="华文中宋" w:eastAsia="华文中宋" w:hAnsi="华文中宋" w:hint="eastAsia"/>
                <w:sz w:val="19"/>
                <w:szCs w:val="21"/>
              </w:rPr>
              <w:t>对光吸收体进行表面疏水改性，构建光热转化性能优异及稳定性强的光吸收体。并对光吸收体进行光热海水淡化和污水处理性能的系统测试，分析影响光吸收体的太阳能水蒸发效率和稳定性的关键因素；</w:t>
            </w:r>
          </w:p>
          <w:p w:rsidR="00A22BDC" w:rsidRPr="00A22BDC" w:rsidRDefault="00A22BDC" w:rsidP="00A22BDC">
            <w:pPr>
              <w:pStyle w:val="a6"/>
              <w:numPr>
                <w:ilvl w:val="0"/>
                <w:numId w:val="2"/>
              </w:numPr>
              <w:spacing w:afterLines="50" w:after="156"/>
              <w:ind w:firstLineChars="0"/>
              <w:jc w:val="left"/>
              <w:rPr>
                <w:rFonts w:ascii="华文中宋" w:eastAsia="华文中宋" w:hAnsi="华文中宋"/>
                <w:sz w:val="19"/>
                <w:szCs w:val="21"/>
              </w:rPr>
            </w:pPr>
            <w:r w:rsidRPr="00A22BDC">
              <w:rPr>
                <w:rFonts w:ascii="华文中宋" w:eastAsia="华文中宋" w:hAnsi="华文中宋" w:hint="eastAsia"/>
                <w:sz w:val="19"/>
                <w:szCs w:val="21"/>
              </w:rPr>
              <w:t>发表</w:t>
            </w:r>
            <w:r w:rsidRPr="00A22BDC">
              <w:rPr>
                <w:rFonts w:ascii="华文中宋" w:eastAsia="华文中宋" w:hAnsi="华文中宋"/>
                <w:sz w:val="19"/>
                <w:szCs w:val="21"/>
              </w:rPr>
              <w:t>SCI</w:t>
            </w:r>
            <w:r w:rsidRPr="00A22BDC">
              <w:rPr>
                <w:rFonts w:ascii="华文中宋" w:eastAsia="华文中宋" w:hAnsi="华文中宋" w:hint="eastAsia"/>
                <w:sz w:val="19"/>
                <w:szCs w:val="21"/>
              </w:rPr>
              <w:t>论文</w:t>
            </w:r>
            <w:r w:rsidRPr="00A22BDC">
              <w:rPr>
                <w:rFonts w:ascii="华文中宋" w:eastAsia="华文中宋" w:hAnsi="华文中宋"/>
                <w:sz w:val="19"/>
                <w:szCs w:val="21"/>
              </w:rPr>
              <w:t>2-3</w:t>
            </w:r>
            <w:r w:rsidRPr="00A22BDC">
              <w:rPr>
                <w:rFonts w:ascii="华文中宋" w:eastAsia="华文中宋" w:hAnsi="华文中宋" w:hint="eastAsia"/>
                <w:sz w:val="19"/>
                <w:szCs w:val="21"/>
              </w:rPr>
              <w:t>篇，参加国际、国内学术会议</w:t>
            </w:r>
            <w:r w:rsidRPr="00A22BDC">
              <w:rPr>
                <w:rFonts w:ascii="华文中宋" w:eastAsia="华文中宋" w:hAnsi="华文中宋"/>
                <w:sz w:val="19"/>
                <w:szCs w:val="21"/>
              </w:rPr>
              <w:t>1-2</w:t>
            </w:r>
            <w:r w:rsidRPr="00A22BDC">
              <w:rPr>
                <w:rFonts w:ascii="华文中宋" w:eastAsia="华文中宋" w:hAnsi="华文中宋" w:hint="eastAsia"/>
                <w:sz w:val="19"/>
                <w:szCs w:val="21"/>
              </w:rPr>
              <w:t>次。</w:t>
            </w:r>
          </w:p>
          <w:p w:rsidR="00A22BDC" w:rsidRPr="00A22BDC" w:rsidRDefault="00A22BDC" w:rsidP="00A22BDC">
            <w:pPr>
              <w:jc w:val="left"/>
              <w:rPr>
                <w:rFonts w:ascii="华文中宋" w:eastAsia="华文中宋" w:hAnsi="华文中宋" w:hint="eastAsia"/>
                <w:b/>
                <w:sz w:val="19"/>
                <w:szCs w:val="21"/>
              </w:rPr>
            </w:pPr>
            <w:r w:rsidRPr="00A22BDC">
              <w:rPr>
                <w:rFonts w:ascii="华文中宋" w:eastAsia="华文中宋" w:hAnsi="华文中宋" w:hint="eastAsia"/>
                <w:b/>
                <w:sz w:val="19"/>
                <w:szCs w:val="21"/>
              </w:rPr>
              <w:t>(5) 第五年：</w:t>
            </w:r>
          </w:p>
          <w:p w:rsidR="00A22BDC" w:rsidRPr="00A22BDC" w:rsidRDefault="00A22BDC" w:rsidP="00A22BDC">
            <w:pPr>
              <w:pStyle w:val="a6"/>
              <w:numPr>
                <w:ilvl w:val="0"/>
                <w:numId w:val="2"/>
              </w:numPr>
              <w:ind w:firstLineChars="0"/>
              <w:jc w:val="left"/>
              <w:rPr>
                <w:rFonts w:ascii="华文中宋" w:eastAsia="华文中宋" w:hAnsi="华文中宋"/>
                <w:sz w:val="19"/>
                <w:szCs w:val="21"/>
              </w:rPr>
            </w:pPr>
            <w:r w:rsidRPr="00A22BDC">
              <w:rPr>
                <w:rFonts w:ascii="华文中宋" w:eastAsia="华文中宋" w:hAnsi="华文中宋" w:hint="eastAsia"/>
                <w:sz w:val="19"/>
                <w:szCs w:val="21"/>
              </w:rPr>
              <w:t>阐明光热转化机制，建立材料结构与性能的映射规律，为其在光热海水淡化中的应用及寻找其他新型光热转化材料提供理论及实验依据。</w:t>
            </w:r>
          </w:p>
          <w:p w:rsidR="00A22BDC" w:rsidRPr="00A22BDC" w:rsidRDefault="00A22BDC" w:rsidP="00A22BDC">
            <w:pPr>
              <w:pStyle w:val="a6"/>
              <w:numPr>
                <w:ilvl w:val="0"/>
                <w:numId w:val="2"/>
              </w:numPr>
              <w:ind w:firstLineChars="0"/>
              <w:jc w:val="left"/>
              <w:rPr>
                <w:rFonts w:ascii="华文中宋" w:eastAsia="华文中宋" w:hAnsi="华文中宋"/>
                <w:sz w:val="19"/>
                <w:szCs w:val="21"/>
              </w:rPr>
            </w:pPr>
            <w:r w:rsidRPr="00A22BDC">
              <w:rPr>
                <w:rFonts w:ascii="华文中宋" w:eastAsia="华文中宋" w:hAnsi="华文中宋" w:hint="eastAsia"/>
                <w:sz w:val="19"/>
                <w:szCs w:val="21"/>
              </w:rPr>
              <w:t>发表</w:t>
            </w:r>
            <w:r w:rsidRPr="00A22BDC">
              <w:rPr>
                <w:rFonts w:ascii="华文中宋" w:eastAsia="华文中宋" w:hAnsi="华文中宋"/>
                <w:sz w:val="19"/>
                <w:szCs w:val="21"/>
              </w:rPr>
              <w:t>SCI</w:t>
            </w:r>
            <w:r w:rsidRPr="00A22BDC">
              <w:rPr>
                <w:rFonts w:ascii="华文中宋" w:eastAsia="华文中宋" w:hAnsi="华文中宋" w:hint="eastAsia"/>
                <w:sz w:val="19"/>
                <w:szCs w:val="21"/>
              </w:rPr>
              <w:t>论文</w:t>
            </w:r>
            <w:r w:rsidRPr="00A22BDC">
              <w:rPr>
                <w:rFonts w:ascii="华文中宋" w:eastAsia="华文中宋" w:hAnsi="华文中宋"/>
                <w:sz w:val="19"/>
                <w:szCs w:val="21"/>
              </w:rPr>
              <w:t>2-3</w:t>
            </w:r>
            <w:r w:rsidRPr="00A22BDC">
              <w:rPr>
                <w:rFonts w:ascii="华文中宋" w:eastAsia="华文中宋" w:hAnsi="华文中宋" w:hint="eastAsia"/>
                <w:sz w:val="19"/>
                <w:szCs w:val="21"/>
              </w:rPr>
              <w:t>篇；</w:t>
            </w:r>
          </w:p>
          <w:p w:rsidR="00981218" w:rsidRPr="006B1A3B" w:rsidRDefault="00A22BDC" w:rsidP="00A22BDC">
            <w:pPr>
              <w:pStyle w:val="a6"/>
              <w:numPr>
                <w:ilvl w:val="0"/>
                <w:numId w:val="2"/>
              </w:numPr>
              <w:ind w:firstLineChars="0"/>
              <w:jc w:val="left"/>
              <w:rPr>
                <w:rFonts w:ascii="华文中宋" w:eastAsia="华文中宋" w:hAnsi="华文中宋"/>
                <w:sz w:val="19"/>
                <w:szCs w:val="21"/>
              </w:rPr>
            </w:pPr>
            <w:r w:rsidRPr="00A22BDC">
              <w:rPr>
                <w:rFonts w:ascii="华文中宋" w:eastAsia="华文中宋" w:hAnsi="华文中宋" w:hint="eastAsia"/>
                <w:sz w:val="19"/>
                <w:szCs w:val="21"/>
              </w:rPr>
              <w:t>整理课题资料，进行项目总结、结题和验收。</w:t>
            </w:r>
          </w:p>
        </w:tc>
      </w:tr>
      <w:bookmarkEnd w:id="7"/>
      <w:tr w:rsidR="00981218" w:rsidTr="000A4533">
        <w:trPr>
          <w:cantSplit/>
          <w:trHeight w:val="416"/>
        </w:trPr>
        <w:tc>
          <w:tcPr>
            <w:tcW w:w="1101" w:type="dxa"/>
            <w:tcBorders>
              <w:top w:val="single" w:sz="4" w:space="0" w:color="auto"/>
              <w:bottom w:val="single" w:sz="4" w:space="0" w:color="auto"/>
              <w:right w:val="single" w:sz="4" w:space="0" w:color="auto"/>
            </w:tcBorders>
            <w:vAlign w:val="center"/>
          </w:tcPr>
          <w:p w:rsidR="00981218" w:rsidRPr="00981218" w:rsidRDefault="00981218" w:rsidP="00981218">
            <w:pPr>
              <w:adjustRightInd w:val="0"/>
              <w:snapToGrid w:val="0"/>
              <w:jc w:val="center"/>
              <w:rPr>
                <w:rFonts w:ascii="华文中宋" w:eastAsia="华文中宋" w:hAnsi="华文中宋"/>
                <w:b/>
                <w:sz w:val="19"/>
                <w:szCs w:val="21"/>
              </w:rPr>
            </w:pPr>
            <w:r w:rsidRPr="00981218">
              <w:rPr>
                <w:rFonts w:ascii="华文中宋" w:eastAsia="华文中宋" w:hAnsi="华文中宋" w:hint="eastAsia"/>
                <w:b/>
                <w:sz w:val="19"/>
                <w:szCs w:val="21"/>
              </w:rPr>
              <w:t>时间</w:t>
            </w:r>
          </w:p>
        </w:tc>
        <w:tc>
          <w:tcPr>
            <w:tcW w:w="1840" w:type="dxa"/>
            <w:gridSpan w:val="3"/>
            <w:tcBorders>
              <w:top w:val="single" w:sz="4" w:space="0" w:color="auto"/>
              <w:left w:val="single" w:sz="4" w:space="0" w:color="auto"/>
              <w:bottom w:val="single" w:sz="4" w:space="0" w:color="auto"/>
              <w:right w:val="single" w:sz="4" w:space="0" w:color="auto"/>
            </w:tcBorders>
            <w:vAlign w:val="center"/>
          </w:tcPr>
          <w:p w:rsidR="00981218" w:rsidRPr="00981218" w:rsidRDefault="00981218" w:rsidP="00981218">
            <w:pPr>
              <w:adjustRightInd w:val="0"/>
              <w:snapToGrid w:val="0"/>
              <w:jc w:val="center"/>
              <w:rPr>
                <w:rFonts w:ascii="华文中宋" w:eastAsia="华文中宋" w:hAnsi="华文中宋"/>
                <w:b/>
                <w:sz w:val="19"/>
                <w:szCs w:val="21"/>
              </w:rPr>
            </w:pPr>
            <w:r w:rsidRPr="00981218">
              <w:rPr>
                <w:rFonts w:ascii="华文中宋" w:eastAsia="华文中宋" w:hAnsi="华文中宋" w:hint="eastAsia"/>
                <w:b/>
                <w:sz w:val="19"/>
                <w:szCs w:val="21"/>
              </w:rPr>
              <w:t>事项</w:t>
            </w:r>
          </w:p>
        </w:tc>
        <w:tc>
          <w:tcPr>
            <w:tcW w:w="1136" w:type="dxa"/>
            <w:gridSpan w:val="2"/>
            <w:tcBorders>
              <w:top w:val="single" w:sz="4" w:space="0" w:color="auto"/>
              <w:left w:val="single" w:sz="4" w:space="0" w:color="auto"/>
              <w:bottom w:val="single" w:sz="4" w:space="0" w:color="auto"/>
            </w:tcBorders>
            <w:vAlign w:val="center"/>
          </w:tcPr>
          <w:p w:rsidR="00981218" w:rsidRPr="00981218" w:rsidRDefault="00981218" w:rsidP="00981218">
            <w:pPr>
              <w:adjustRightInd w:val="0"/>
              <w:snapToGrid w:val="0"/>
              <w:jc w:val="center"/>
              <w:rPr>
                <w:rFonts w:ascii="华文中宋" w:eastAsia="华文中宋" w:hAnsi="华文中宋"/>
                <w:b/>
                <w:sz w:val="19"/>
                <w:szCs w:val="21"/>
              </w:rPr>
            </w:pPr>
            <w:r w:rsidRPr="00981218">
              <w:rPr>
                <w:rFonts w:ascii="华文中宋" w:eastAsia="华文中宋" w:hAnsi="华文中宋" w:hint="eastAsia"/>
                <w:b/>
                <w:sz w:val="19"/>
                <w:szCs w:val="21"/>
              </w:rPr>
              <w:t>金额</w:t>
            </w:r>
          </w:p>
        </w:tc>
        <w:tc>
          <w:tcPr>
            <w:tcW w:w="3972" w:type="dxa"/>
            <w:gridSpan w:val="3"/>
            <w:vMerge/>
            <w:tcBorders>
              <w:right w:val="single" w:sz="4" w:space="0" w:color="auto"/>
            </w:tcBorders>
            <w:vAlign w:val="center"/>
          </w:tcPr>
          <w:p w:rsidR="00981218" w:rsidRPr="008303F9" w:rsidRDefault="00981218" w:rsidP="00981218">
            <w:pPr>
              <w:jc w:val="left"/>
              <w:rPr>
                <w:rFonts w:ascii="华文中宋" w:eastAsia="华文中宋" w:hAnsi="华文中宋"/>
                <w:sz w:val="19"/>
                <w:szCs w:val="21"/>
              </w:rPr>
            </w:pPr>
          </w:p>
        </w:tc>
        <w:tc>
          <w:tcPr>
            <w:tcW w:w="4111" w:type="dxa"/>
            <w:gridSpan w:val="5"/>
            <w:vMerge/>
            <w:tcBorders>
              <w:left w:val="single" w:sz="4" w:space="0" w:color="auto"/>
            </w:tcBorders>
            <w:vAlign w:val="center"/>
          </w:tcPr>
          <w:p w:rsidR="00981218" w:rsidRDefault="00981218" w:rsidP="00981218">
            <w:pPr>
              <w:adjustRightInd w:val="0"/>
              <w:snapToGrid w:val="0"/>
              <w:jc w:val="center"/>
              <w:rPr>
                <w:rFonts w:ascii="华文中宋" w:eastAsia="华文中宋" w:hAnsi="华文中宋"/>
                <w:sz w:val="19"/>
                <w:szCs w:val="21"/>
              </w:rPr>
            </w:pPr>
          </w:p>
        </w:tc>
        <w:tc>
          <w:tcPr>
            <w:tcW w:w="8644" w:type="dxa"/>
            <w:gridSpan w:val="7"/>
            <w:vMerge/>
            <w:vAlign w:val="center"/>
          </w:tcPr>
          <w:p w:rsidR="00981218" w:rsidRDefault="00981218" w:rsidP="00981218">
            <w:pPr>
              <w:jc w:val="left"/>
              <w:rPr>
                <w:rFonts w:ascii="华文中宋" w:eastAsia="华文中宋" w:hAnsi="华文中宋"/>
                <w:sz w:val="19"/>
                <w:szCs w:val="21"/>
              </w:rPr>
            </w:pPr>
          </w:p>
        </w:tc>
      </w:tr>
      <w:tr w:rsidR="00981218" w:rsidTr="000A4533">
        <w:trPr>
          <w:cantSplit/>
          <w:trHeight w:val="2805"/>
        </w:trPr>
        <w:tc>
          <w:tcPr>
            <w:tcW w:w="1101" w:type="dxa"/>
            <w:tcBorders>
              <w:top w:val="single" w:sz="4" w:space="0" w:color="auto"/>
              <w:bottom w:val="single" w:sz="4" w:space="0" w:color="auto"/>
              <w:right w:val="single" w:sz="4" w:space="0" w:color="auto"/>
            </w:tcBorders>
          </w:tcPr>
          <w:p w:rsidR="00981218" w:rsidRDefault="000A4533" w:rsidP="00E44426">
            <w:pPr>
              <w:adjustRightInd w:val="0"/>
              <w:snapToGrid w:val="0"/>
              <w:spacing w:beforeLines="50" w:before="156"/>
              <w:jc w:val="left"/>
              <w:rPr>
                <w:rFonts w:ascii="华文中宋" w:eastAsia="华文中宋" w:hAnsi="华文中宋"/>
                <w:sz w:val="19"/>
                <w:szCs w:val="21"/>
              </w:rPr>
            </w:pPr>
            <w:r w:rsidRPr="000A4533">
              <w:rPr>
                <w:rFonts w:ascii="华文中宋" w:eastAsia="华文中宋" w:hAnsi="华文中宋" w:hint="eastAsia"/>
                <w:sz w:val="19"/>
                <w:szCs w:val="21"/>
              </w:rPr>
              <w:t>2017.09-2</w:t>
            </w:r>
            <w:r w:rsidRPr="000A4533">
              <w:rPr>
                <w:rFonts w:ascii="华文中宋" w:eastAsia="华文中宋" w:hAnsi="华文中宋"/>
                <w:sz w:val="19"/>
                <w:szCs w:val="21"/>
              </w:rPr>
              <w:t>018.12</w:t>
            </w:r>
          </w:p>
        </w:tc>
        <w:tc>
          <w:tcPr>
            <w:tcW w:w="1840" w:type="dxa"/>
            <w:gridSpan w:val="3"/>
            <w:tcBorders>
              <w:top w:val="single" w:sz="4" w:space="0" w:color="auto"/>
              <w:left w:val="single" w:sz="4" w:space="0" w:color="auto"/>
              <w:bottom w:val="single" w:sz="4" w:space="0" w:color="auto"/>
              <w:right w:val="single" w:sz="4" w:space="0" w:color="auto"/>
            </w:tcBorders>
          </w:tcPr>
          <w:p w:rsidR="00981218" w:rsidRPr="000A4533" w:rsidRDefault="000A4533" w:rsidP="00E44426">
            <w:pPr>
              <w:spacing w:beforeLines="50" w:before="156"/>
              <w:jc w:val="center"/>
              <w:rPr>
                <w:rFonts w:ascii="华文中宋" w:eastAsia="华文中宋" w:hAnsi="华文中宋"/>
                <w:sz w:val="19"/>
                <w:szCs w:val="21"/>
              </w:rPr>
            </w:pPr>
            <w:r w:rsidRPr="000A4533">
              <w:rPr>
                <w:rFonts w:ascii="华文中宋" w:eastAsia="华文中宋" w:hAnsi="华文中宋" w:hint="eastAsia"/>
                <w:sz w:val="19"/>
                <w:szCs w:val="21"/>
              </w:rPr>
              <w:t>租房补贴</w:t>
            </w:r>
          </w:p>
          <w:p w:rsidR="00981218" w:rsidRPr="00DA591F" w:rsidRDefault="00981218" w:rsidP="00E44426">
            <w:pPr>
              <w:spacing w:beforeLines="50" w:before="156"/>
              <w:rPr>
                <w:rFonts w:ascii="华文中宋" w:eastAsia="华文中宋" w:hAnsi="华文中宋"/>
                <w:b/>
                <w:sz w:val="19"/>
                <w:szCs w:val="21"/>
              </w:rPr>
            </w:pPr>
          </w:p>
          <w:p w:rsidR="00981218" w:rsidRPr="00DA591F" w:rsidRDefault="00981218" w:rsidP="00E44426">
            <w:pPr>
              <w:spacing w:beforeLines="50" w:before="156"/>
              <w:rPr>
                <w:rFonts w:ascii="华文中宋" w:eastAsia="华文中宋" w:hAnsi="华文中宋"/>
                <w:b/>
                <w:sz w:val="19"/>
                <w:szCs w:val="21"/>
              </w:rPr>
            </w:pPr>
          </w:p>
          <w:p w:rsidR="00981218" w:rsidRPr="00DA591F" w:rsidRDefault="00981218" w:rsidP="00E44426">
            <w:pPr>
              <w:spacing w:beforeLines="50" w:before="156"/>
              <w:rPr>
                <w:rFonts w:ascii="华文中宋" w:eastAsia="华文中宋" w:hAnsi="华文中宋"/>
                <w:b/>
                <w:sz w:val="19"/>
                <w:szCs w:val="21"/>
              </w:rPr>
            </w:pPr>
          </w:p>
          <w:p w:rsidR="00981218" w:rsidRPr="00DA591F" w:rsidRDefault="00981218" w:rsidP="00E44426">
            <w:pPr>
              <w:spacing w:beforeLines="50" w:before="156"/>
              <w:rPr>
                <w:rFonts w:ascii="华文中宋" w:eastAsia="华文中宋" w:hAnsi="华文中宋"/>
                <w:b/>
                <w:sz w:val="19"/>
                <w:szCs w:val="21"/>
              </w:rPr>
            </w:pPr>
          </w:p>
        </w:tc>
        <w:tc>
          <w:tcPr>
            <w:tcW w:w="1136" w:type="dxa"/>
            <w:gridSpan w:val="2"/>
            <w:tcBorders>
              <w:top w:val="single" w:sz="4" w:space="0" w:color="auto"/>
              <w:left w:val="single" w:sz="4" w:space="0" w:color="auto"/>
              <w:bottom w:val="single" w:sz="4" w:space="0" w:color="auto"/>
            </w:tcBorders>
          </w:tcPr>
          <w:p w:rsidR="00981218" w:rsidRDefault="000A4533" w:rsidP="00E44426">
            <w:pPr>
              <w:adjustRightInd w:val="0"/>
              <w:snapToGrid w:val="0"/>
              <w:spacing w:beforeLines="50" w:before="156"/>
              <w:jc w:val="center"/>
              <w:rPr>
                <w:rFonts w:ascii="华文中宋" w:eastAsia="华文中宋" w:hAnsi="华文中宋"/>
                <w:sz w:val="19"/>
                <w:szCs w:val="21"/>
              </w:rPr>
            </w:pPr>
            <w:r>
              <w:rPr>
                <w:rFonts w:ascii="华文中宋" w:eastAsia="华文中宋" w:hAnsi="华文中宋" w:hint="eastAsia"/>
                <w:sz w:val="19"/>
                <w:szCs w:val="21"/>
              </w:rPr>
              <w:t>1.92万</w:t>
            </w:r>
            <w:r>
              <w:rPr>
                <w:rFonts w:ascii="华文中宋" w:eastAsia="华文中宋" w:hAnsi="华文中宋"/>
                <w:sz w:val="19"/>
                <w:szCs w:val="21"/>
              </w:rPr>
              <w:t>元</w:t>
            </w:r>
          </w:p>
        </w:tc>
        <w:tc>
          <w:tcPr>
            <w:tcW w:w="3972" w:type="dxa"/>
            <w:gridSpan w:val="3"/>
            <w:vMerge/>
            <w:tcBorders>
              <w:right w:val="single" w:sz="4" w:space="0" w:color="auto"/>
            </w:tcBorders>
            <w:vAlign w:val="center"/>
          </w:tcPr>
          <w:p w:rsidR="00981218" w:rsidRPr="008303F9" w:rsidRDefault="00981218" w:rsidP="00981218">
            <w:pPr>
              <w:jc w:val="left"/>
              <w:rPr>
                <w:rFonts w:ascii="华文中宋" w:eastAsia="华文中宋" w:hAnsi="华文中宋"/>
                <w:sz w:val="19"/>
                <w:szCs w:val="21"/>
              </w:rPr>
            </w:pPr>
          </w:p>
        </w:tc>
        <w:tc>
          <w:tcPr>
            <w:tcW w:w="4111" w:type="dxa"/>
            <w:gridSpan w:val="5"/>
            <w:vMerge/>
            <w:tcBorders>
              <w:left w:val="single" w:sz="4" w:space="0" w:color="auto"/>
            </w:tcBorders>
            <w:vAlign w:val="center"/>
          </w:tcPr>
          <w:p w:rsidR="00981218" w:rsidRDefault="00981218" w:rsidP="00981218">
            <w:pPr>
              <w:adjustRightInd w:val="0"/>
              <w:snapToGrid w:val="0"/>
              <w:jc w:val="center"/>
              <w:rPr>
                <w:rFonts w:ascii="华文中宋" w:eastAsia="华文中宋" w:hAnsi="华文中宋"/>
                <w:sz w:val="19"/>
                <w:szCs w:val="21"/>
              </w:rPr>
            </w:pPr>
          </w:p>
        </w:tc>
        <w:tc>
          <w:tcPr>
            <w:tcW w:w="8644" w:type="dxa"/>
            <w:gridSpan w:val="7"/>
            <w:vMerge/>
            <w:vAlign w:val="center"/>
          </w:tcPr>
          <w:p w:rsidR="00981218" w:rsidRDefault="00981218" w:rsidP="00981218">
            <w:pPr>
              <w:jc w:val="left"/>
              <w:rPr>
                <w:rFonts w:ascii="华文中宋" w:eastAsia="华文中宋" w:hAnsi="华文中宋"/>
                <w:sz w:val="19"/>
                <w:szCs w:val="21"/>
              </w:rPr>
            </w:pPr>
          </w:p>
        </w:tc>
      </w:tr>
      <w:tr w:rsidR="00981218" w:rsidTr="000C2F3B">
        <w:trPr>
          <w:cantSplit/>
          <w:trHeight w:val="408"/>
        </w:trPr>
        <w:tc>
          <w:tcPr>
            <w:tcW w:w="2941" w:type="dxa"/>
            <w:gridSpan w:val="4"/>
            <w:tcBorders>
              <w:top w:val="single" w:sz="4" w:space="0" w:color="auto"/>
              <w:bottom w:val="single" w:sz="4" w:space="0" w:color="auto"/>
              <w:right w:val="single" w:sz="4" w:space="0" w:color="auto"/>
            </w:tcBorders>
            <w:vAlign w:val="center"/>
          </w:tcPr>
          <w:p w:rsidR="00981218" w:rsidRDefault="00981218" w:rsidP="00981218">
            <w:pPr>
              <w:adjustRightInd w:val="0"/>
              <w:snapToGrid w:val="0"/>
              <w:jc w:val="center"/>
              <w:rPr>
                <w:rFonts w:ascii="华文中宋" w:eastAsia="华文中宋" w:hAnsi="华文中宋"/>
                <w:sz w:val="19"/>
                <w:szCs w:val="21"/>
              </w:rPr>
            </w:pPr>
            <w:r>
              <w:rPr>
                <w:rFonts w:ascii="华文中宋" w:eastAsia="华文中宋" w:hAnsi="华文中宋" w:hint="eastAsia"/>
                <w:sz w:val="19"/>
                <w:szCs w:val="21"/>
              </w:rPr>
              <w:t>合计</w:t>
            </w:r>
          </w:p>
        </w:tc>
        <w:tc>
          <w:tcPr>
            <w:tcW w:w="1136" w:type="dxa"/>
            <w:gridSpan w:val="2"/>
            <w:tcBorders>
              <w:top w:val="single" w:sz="4" w:space="0" w:color="auto"/>
              <w:left w:val="single" w:sz="4" w:space="0" w:color="auto"/>
              <w:bottom w:val="single" w:sz="4" w:space="0" w:color="auto"/>
            </w:tcBorders>
            <w:vAlign w:val="center"/>
          </w:tcPr>
          <w:p w:rsidR="00981218" w:rsidRDefault="00E96CD9" w:rsidP="00981218">
            <w:pPr>
              <w:adjustRightInd w:val="0"/>
              <w:snapToGrid w:val="0"/>
              <w:jc w:val="center"/>
              <w:rPr>
                <w:rFonts w:ascii="华文中宋" w:eastAsia="华文中宋" w:hAnsi="华文中宋"/>
                <w:sz w:val="19"/>
                <w:szCs w:val="21"/>
              </w:rPr>
            </w:pPr>
            <w:r>
              <w:rPr>
                <w:rFonts w:ascii="华文中宋" w:eastAsia="华文中宋" w:hAnsi="华文中宋" w:hint="eastAsia"/>
                <w:sz w:val="19"/>
                <w:szCs w:val="21"/>
              </w:rPr>
              <w:t>1.92万元</w:t>
            </w:r>
          </w:p>
        </w:tc>
        <w:tc>
          <w:tcPr>
            <w:tcW w:w="3972" w:type="dxa"/>
            <w:gridSpan w:val="3"/>
            <w:vMerge/>
            <w:tcBorders>
              <w:right w:val="single" w:sz="4" w:space="0" w:color="auto"/>
            </w:tcBorders>
            <w:vAlign w:val="center"/>
          </w:tcPr>
          <w:p w:rsidR="00981218" w:rsidRPr="008303F9" w:rsidRDefault="00981218" w:rsidP="00981218">
            <w:pPr>
              <w:jc w:val="left"/>
              <w:rPr>
                <w:rFonts w:ascii="华文中宋" w:eastAsia="华文中宋" w:hAnsi="华文中宋"/>
                <w:sz w:val="19"/>
                <w:szCs w:val="21"/>
              </w:rPr>
            </w:pPr>
          </w:p>
        </w:tc>
        <w:tc>
          <w:tcPr>
            <w:tcW w:w="4111" w:type="dxa"/>
            <w:gridSpan w:val="5"/>
            <w:vMerge/>
            <w:tcBorders>
              <w:left w:val="single" w:sz="4" w:space="0" w:color="auto"/>
            </w:tcBorders>
            <w:vAlign w:val="center"/>
          </w:tcPr>
          <w:p w:rsidR="00981218" w:rsidRDefault="00981218" w:rsidP="00981218">
            <w:pPr>
              <w:adjustRightInd w:val="0"/>
              <w:snapToGrid w:val="0"/>
              <w:jc w:val="center"/>
              <w:rPr>
                <w:rFonts w:ascii="华文中宋" w:eastAsia="华文中宋" w:hAnsi="华文中宋"/>
                <w:sz w:val="19"/>
                <w:szCs w:val="21"/>
              </w:rPr>
            </w:pPr>
          </w:p>
        </w:tc>
        <w:tc>
          <w:tcPr>
            <w:tcW w:w="8644" w:type="dxa"/>
            <w:gridSpan w:val="7"/>
            <w:vMerge/>
            <w:vAlign w:val="center"/>
          </w:tcPr>
          <w:p w:rsidR="00981218" w:rsidRDefault="00981218" w:rsidP="00981218">
            <w:pPr>
              <w:jc w:val="left"/>
              <w:rPr>
                <w:rFonts w:ascii="华文中宋" w:eastAsia="华文中宋" w:hAnsi="华文中宋"/>
                <w:sz w:val="19"/>
                <w:szCs w:val="21"/>
              </w:rPr>
            </w:pPr>
          </w:p>
        </w:tc>
      </w:tr>
      <w:tr w:rsidR="00981218" w:rsidTr="000C2F3B">
        <w:trPr>
          <w:cantSplit/>
          <w:trHeight w:val="466"/>
        </w:trPr>
        <w:tc>
          <w:tcPr>
            <w:tcW w:w="4077" w:type="dxa"/>
            <w:gridSpan w:val="6"/>
            <w:tcBorders>
              <w:top w:val="single" w:sz="4" w:space="0" w:color="auto"/>
              <w:bottom w:val="single" w:sz="4" w:space="0" w:color="auto"/>
            </w:tcBorders>
            <w:vAlign w:val="center"/>
          </w:tcPr>
          <w:p w:rsidR="00981218" w:rsidRDefault="00981218" w:rsidP="00981218">
            <w:pPr>
              <w:rPr>
                <w:rFonts w:ascii="华文中宋" w:eastAsia="华文中宋" w:hAnsi="华文中宋"/>
                <w:sz w:val="19"/>
                <w:szCs w:val="21"/>
              </w:rPr>
            </w:pPr>
            <w:r>
              <w:rPr>
                <w:rFonts w:ascii="黑体" w:eastAsia="黑体" w:hAnsi="黑体" w:cs="黑体" w:hint="eastAsia"/>
                <w:b/>
                <w:sz w:val="19"/>
                <w:szCs w:val="21"/>
              </w:rPr>
              <w:t>三、</w:t>
            </w:r>
            <w:r w:rsidRPr="00462DE8">
              <w:rPr>
                <w:rFonts w:ascii="黑体" w:eastAsia="黑体" w:hAnsi="黑体" w:cs="黑体" w:hint="eastAsia"/>
                <w:b/>
                <w:sz w:val="19"/>
                <w:szCs w:val="21"/>
              </w:rPr>
              <w:t>已享受学校支付的科研启动费等</w:t>
            </w:r>
          </w:p>
        </w:tc>
        <w:tc>
          <w:tcPr>
            <w:tcW w:w="3972" w:type="dxa"/>
            <w:gridSpan w:val="3"/>
            <w:vMerge/>
            <w:tcBorders>
              <w:right w:val="single" w:sz="4" w:space="0" w:color="auto"/>
            </w:tcBorders>
            <w:vAlign w:val="center"/>
          </w:tcPr>
          <w:p w:rsidR="00981218" w:rsidRPr="008303F9" w:rsidRDefault="00981218" w:rsidP="00981218">
            <w:pPr>
              <w:jc w:val="left"/>
              <w:rPr>
                <w:rFonts w:ascii="华文中宋" w:eastAsia="华文中宋" w:hAnsi="华文中宋"/>
                <w:sz w:val="19"/>
                <w:szCs w:val="21"/>
              </w:rPr>
            </w:pPr>
          </w:p>
        </w:tc>
        <w:tc>
          <w:tcPr>
            <w:tcW w:w="4111" w:type="dxa"/>
            <w:gridSpan w:val="5"/>
            <w:vMerge/>
            <w:tcBorders>
              <w:left w:val="single" w:sz="4" w:space="0" w:color="auto"/>
            </w:tcBorders>
            <w:vAlign w:val="center"/>
          </w:tcPr>
          <w:p w:rsidR="00981218" w:rsidRDefault="00981218" w:rsidP="00981218">
            <w:pPr>
              <w:adjustRightInd w:val="0"/>
              <w:snapToGrid w:val="0"/>
              <w:jc w:val="center"/>
              <w:rPr>
                <w:rFonts w:ascii="华文中宋" w:eastAsia="华文中宋" w:hAnsi="华文中宋"/>
                <w:sz w:val="19"/>
                <w:szCs w:val="21"/>
              </w:rPr>
            </w:pPr>
          </w:p>
        </w:tc>
        <w:tc>
          <w:tcPr>
            <w:tcW w:w="8644" w:type="dxa"/>
            <w:gridSpan w:val="7"/>
            <w:vMerge/>
            <w:vAlign w:val="center"/>
          </w:tcPr>
          <w:p w:rsidR="00981218" w:rsidRDefault="00981218" w:rsidP="00981218">
            <w:pPr>
              <w:jc w:val="left"/>
              <w:rPr>
                <w:rFonts w:ascii="华文中宋" w:eastAsia="华文中宋" w:hAnsi="华文中宋"/>
                <w:sz w:val="19"/>
                <w:szCs w:val="21"/>
              </w:rPr>
            </w:pPr>
          </w:p>
        </w:tc>
      </w:tr>
      <w:tr w:rsidR="00981218" w:rsidTr="009E551B">
        <w:trPr>
          <w:cantSplit/>
          <w:trHeight w:val="435"/>
        </w:trPr>
        <w:tc>
          <w:tcPr>
            <w:tcW w:w="1101" w:type="dxa"/>
            <w:tcBorders>
              <w:top w:val="single" w:sz="4" w:space="0" w:color="auto"/>
              <w:bottom w:val="single" w:sz="4" w:space="0" w:color="auto"/>
              <w:right w:val="single" w:sz="4" w:space="0" w:color="auto"/>
            </w:tcBorders>
            <w:vAlign w:val="center"/>
          </w:tcPr>
          <w:p w:rsidR="00981218" w:rsidRPr="00981218" w:rsidRDefault="00981218" w:rsidP="00981218">
            <w:pPr>
              <w:adjustRightInd w:val="0"/>
              <w:snapToGrid w:val="0"/>
              <w:jc w:val="center"/>
              <w:rPr>
                <w:rFonts w:ascii="华文中宋" w:eastAsia="华文中宋" w:hAnsi="华文中宋"/>
                <w:b/>
                <w:sz w:val="19"/>
                <w:szCs w:val="21"/>
              </w:rPr>
            </w:pPr>
            <w:bookmarkStart w:id="11" w:name="_Hlk532158310"/>
            <w:r w:rsidRPr="00981218">
              <w:rPr>
                <w:rFonts w:ascii="华文中宋" w:eastAsia="华文中宋" w:hAnsi="华文中宋" w:hint="eastAsia"/>
                <w:b/>
                <w:sz w:val="19"/>
                <w:szCs w:val="21"/>
              </w:rPr>
              <w:t>时间</w:t>
            </w:r>
          </w:p>
        </w:tc>
        <w:tc>
          <w:tcPr>
            <w:tcW w:w="1840" w:type="dxa"/>
            <w:gridSpan w:val="3"/>
            <w:tcBorders>
              <w:top w:val="single" w:sz="4" w:space="0" w:color="auto"/>
              <w:left w:val="single" w:sz="4" w:space="0" w:color="auto"/>
              <w:bottom w:val="single" w:sz="4" w:space="0" w:color="auto"/>
              <w:right w:val="single" w:sz="4" w:space="0" w:color="auto"/>
            </w:tcBorders>
            <w:vAlign w:val="center"/>
          </w:tcPr>
          <w:p w:rsidR="00981218" w:rsidRPr="00981218" w:rsidRDefault="00981218" w:rsidP="00981218">
            <w:pPr>
              <w:adjustRightInd w:val="0"/>
              <w:snapToGrid w:val="0"/>
              <w:jc w:val="center"/>
              <w:rPr>
                <w:rFonts w:ascii="华文中宋" w:eastAsia="华文中宋" w:hAnsi="华文中宋"/>
                <w:b/>
                <w:sz w:val="19"/>
                <w:szCs w:val="21"/>
              </w:rPr>
            </w:pPr>
            <w:r w:rsidRPr="00981218">
              <w:rPr>
                <w:rFonts w:ascii="华文中宋" w:eastAsia="华文中宋" w:hAnsi="华文中宋" w:hint="eastAsia"/>
                <w:b/>
                <w:sz w:val="19"/>
                <w:szCs w:val="21"/>
              </w:rPr>
              <w:t>事项</w:t>
            </w:r>
          </w:p>
        </w:tc>
        <w:tc>
          <w:tcPr>
            <w:tcW w:w="1136" w:type="dxa"/>
            <w:gridSpan w:val="2"/>
            <w:tcBorders>
              <w:top w:val="single" w:sz="4" w:space="0" w:color="auto"/>
              <w:left w:val="single" w:sz="4" w:space="0" w:color="auto"/>
              <w:bottom w:val="single" w:sz="4" w:space="0" w:color="auto"/>
            </w:tcBorders>
            <w:vAlign w:val="center"/>
          </w:tcPr>
          <w:p w:rsidR="00981218" w:rsidRPr="00981218" w:rsidRDefault="00981218" w:rsidP="00981218">
            <w:pPr>
              <w:adjustRightInd w:val="0"/>
              <w:snapToGrid w:val="0"/>
              <w:jc w:val="center"/>
              <w:rPr>
                <w:rFonts w:ascii="华文中宋" w:eastAsia="华文中宋" w:hAnsi="华文中宋"/>
                <w:b/>
                <w:sz w:val="19"/>
                <w:szCs w:val="21"/>
              </w:rPr>
            </w:pPr>
            <w:r w:rsidRPr="00981218">
              <w:rPr>
                <w:rFonts w:ascii="华文中宋" w:eastAsia="华文中宋" w:hAnsi="华文中宋" w:hint="eastAsia"/>
                <w:b/>
                <w:sz w:val="19"/>
                <w:szCs w:val="21"/>
              </w:rPr>
              <w:t>金额</w:t>
            </w:r>
          </w:p>
        </w:tc>
        <w:tc>
          <w:tcPr>
            <w:tcW w:w="3972" w:type="dxa"/>
            <w:gridSpan w:val="3"/>
            <w:vMerge/>
            <w:tcBorders>
              <w:right w:val="single" w:sz="4" w:space="0" w:color="auto"/>
            </w:tcBorders>
            <w:vAlign w:val="center"/>
          </w:tcPr>
          <w:p w:rsidR="00981218" w:rsidRPr="008303F9" w:rsidRDefault="00981218" w:rsidP="00981218">
            <w:pPr>
              <w:jc w:val="left"/>
              <w:rPr>
                <w:rFonts w:ascii="华文中宋" w:eastAsia="华文中宋" w:hAnsi="华文中宋"/>
                <w:sz w:val="19"/>
                <w:szCs w:val="21"/>
              </w:rPr>
            </w:pPr>
          </w:p>
        </w:tc>
        <w:tc>
          <w:tcPr>
            <w:tcW w:w="4111" w:type="dxa"/>
            <w:gridSpan w:val="5"/>
            <w:vMerge/>
            <w:tcBorders>
              <w:left w:val="single" w:sz="4" w:space="0" w:color="auto"/>
            </w:tcBorders>
            <w:vAlign w:val="center"/>
          </w:tcPr>
          <w:p w:rsidR="00981218" w:rsidRDefault="00981218" w:rsidP="00981218">
            <w:pPr>
              <w:adjustRightInd w:val="0"/>
              <w:snapToGrid w:val="0"/>
              <w:jc w:val="center"/>
              <w:rPr>
                <w:rFonts w:ascii="华文中宋" w:eastAsia="华文中宋" w:hAnsi="华文中宋"/>
                <w:sz w:val="19"/>
                <w:szCs w:val="21"/>
              </w:rPr>
            </w:pPr>
          </w:p>
        </w:tc>
        <w:tc>
          <w:tcPr>
            <w:tcW w:w="8644" w:type="dxa"/>
            <w:gridSpan w:val="7"/>
            <w:vMerge/>
            <w:vAlign w:val="center"/>
          </w:tcPr>
          <w:p w:rsidR="00981218" w:rsidRDefault="00981218" w:rsidP="00981218">
            <w:pPr>
              <w:jc w:val="left"/>
              <w:rPr>
                <w:rFonts w:ascii="华文中宋" w:eastAsia="华文中宋" w:hAnsi="华文中宋"/>
                <w:sz w:val="19"/>
                <w:szCs w:val="21"/>
              </w:rPr>
            </w:pPr>
          </w:p>
        </w:tc>
      </w:tr>
      <w:bookmarkEnd w:id="11"/>
      <w:tr w:rsidR="00981218" w:rsidTr="009E551B">
        <w:trPr>
          <w:cantSplit/>
          <w:trHeight w:val="2843"/>
        </w:trPr>
        <w:tc>
          <w:tcPr>
            <w:tcW w:w="1101" w:type="dxa"/>
            <w:vMerge w:val="restart"/>
            <w:tcBorders>
              <w:top w:val="single" w:sz="4" w:space="0" w:color="auto"/>
              <w:bottom w:val="single" w:sz="8" w:space="0" w:color="auto"/>
              <w:right w:val="single" w:sz="4" w:space="0" w:color="auto"/>
            </w:tcBorders>
          </w:tcPr>
          <w:p w:rsidR="00981218" w:rsidRDefault="009E551B" w:rsidP="00E44426">
            <w:pPr>
              <w:adjustRightInd w:val="0"/>
              <w:snapToGrid w:val="0"/>
              <w:spacing w:beforeLines="50" w:before="156"/>
              <w:jc w:val="center"/>
              <w:rPr>
                <w:rFonts w:ascii="华文中宋" w:eastAsia="华文中宋" w:hAnsi="华文中宋"/>
                <w:sz w:val="19"/>
                <w:szCs w:val="21"/>
              </w:rPr>
            </w:pPr>
            <w:r>
              <w:rPr>
                <w:rFonts w:ascii="华文中宋" w:eastAsia="华文中宋" w:hAnsi="华文中宋" w:hint="eastAsia"/>
                <w:sz w:val="19"/>
                <w:szCs w:val="21"/>
              </w:rPr>
              <w:t>2018.05</w:t>
            </w:r>
          </w:p>
        </w:tc>
        <w:tc>
          <w:tcPr>
            <w:tcW w:w="1840" w:type="dxa"/>
            <w:gridSpan w:val="3"/>
            <w:vMerge w:val="restart"/>
            <w:tcBorders>
              <w:top w:val="single" w:sz="4" w:space="0" w:color="auto"/>
              <w:left w:val="single" w:sz="4" w:space="0" w:color="auto"/>
              <w:bottom w:val="single" w:sz="8" w:space="0" w:color="auto"/>
              <w:right w:val="single" w:sz="4" w:space="0" w:color="auto"/>
            </w:tcBorders>
          </w:tcPr>
          <w:p w:rsidR="00981218" w:rsidRDefault="009E551B" w:rsidP="00E44426">
            <w:pPr>
              <w:adjustRightInd w:val="0"/>
              <w:snapToGrid w:val="0"/>
              <w:spacing w:beforeLines="50" w:before="156"/>
              <w:jc w:val="center"/>
              <w:rPr>
                <w:rFonts w:ascii="华文中宋" w:eastAsia="华文中宋" w:hAnsi="华文中宋"/>
                <w:sz w:val="19"/>
                <w:szCs w:val="21"/>
              </w:rPr>
            </w:pPr>
            <w:r>
              <w:rPr>
                <w:rFonts w:ascii="华文中宋" w:eastAsia="华文中宋" w:hAnsi="华文中宋" w:hint="eastAsia"/>
                <w:sz w:val="19"/>
                <w:szCs w:val="21"/>
              </w:rPr>
              <w:t>人才</w:t>
            </w:r>
            <w:r>
              <w:rPr>
                <w:rFonts w:ascii="华文中宋" w:eastAsia="华文中宋" w:hAnsi="华文中宋"/>
                <w:sz w:val="19"/>
                <w:szCs w:val="21"/>
              </w:rPr>
              <w:t>引进科研启动基金</w:t>
            </w:r>
          </w:p>
        </w:tc>
        <w:tc>
          <w:tcPr>
            <w:tcW w:w="1136" w:type="dxa"/>
            <w:gridSpan w:val="2"/>
            <w:vMerge w:val="restart"/>
            <w:tcBorders>
              <w:top w:val="single" w:sz="4" w:space="0" w:color="auto"/>
              <w:left w:val="single" w:sz="4" w:space="0" w:color="auto"/>
              <w:bottom w:val="single" w:sz="8" w:space="0" w:color="auto"/>
            </w:tcBorders>
          </w:tcPr>
          <w:p w:rsidR="00981218" w:rsidRDefault="009E551B" w:rsidP="00E44426">
            <w:pPr>
              <w:adjustRightInd w:val="0"/>
              <w:snapToGrid w:val="0"/>
              <w:spacing w:beforeLines="50" w:before="156"/>
              <w:jc w:val="center"/>
              <w:rPr>
                <w:rFonts w:ascii="华文中宋" w:eastAsia="华文中宋" w:hAnsi="华文中宋"/>
                <w:sz w:val="19"/>
                <w:szCs w:val="21"/>
              </w:rPr>
            </w:pPr>
            <w:r>
              <w:rPr>
                <w:rFonts w:ascii="华文中宋" w:eastAsia="华文中宋" w:hAnsi="华文中宋" w:hint="eastAsia"/>
                <w:sz w:val="19"/>
                <w:szCs w:val="21"/>
              </w:rPr>
              <w:t>3.0万元</w:t>
            </w:r>
          </w:p>
        </w:tc>
        <w:tc>
          <w:tcPr>
            <w:tcW w:w="3972" w:type="dxa"/>
            <w:gridSpan w:val="3"/>
            <w:vMerge/>
            <w:tcBorders>
              <w:bottom w:val="single" w:sz="8" w:space="0" w:color="auto"/>
              <w:right w:val="single" w:sz="4" w:space="0" w:color="auto"/>
            </w:tcBorders>
            <w:vAlign w:val="center"/>
          </w:tcPr>
          <w:p w:rsidR="00981218" w:rsidRPr="008303F9" w:rsidRDefault="00981218" w:rsidP="00981218">
            <w:pPr>
              <w:jc w:val="left"/>
              <w:rPr>
                <w:rFonts w:ascii="华文中宋" w:eastAsia="华文中宋" w:hAnsi="华文中宋"/>
                <w:sz w:val="19"/>
                <w:szCs w:val="21"/>
              </w:rPr>
            </w:pPr>
          </w:p>
        </w:tc>
        <w:tc>
          <w:tcPr>
            <w:tcW w:w="4111" w:type="dxa"/>
            <w:gridSpan w:val="5"/>
            <w:vMerge/>
            <w:tcBorders>
              <w:left w:val="single" w:sz="4" w:space="0" w:color="auto"/>
              <w:bottom w:val="single" w:sz="8" w:space="0" w:color="auto"/>
            </w:tcBorders>
            <w:vAlign w:val="center"/>
          </w:tcPr>
          <w:p w:rsidR="00981218" w:rsidRDefault="00981218" w:rsidP="00981218">
            <w:pPr>
              <w:adjustRightInd w:val="0"/>
              <w:snapToGrid w:val="0"/>
              <w:jc w:val="center"/>
              <w:rPr>
                <w:rFonts w:ascii="华文中宋" w:eastAsia="华文中宋" w:hAnsi="华文中宋"/>
                <w:sz w:val="19"/>
                <w:szCs w:val="21"/>
              </w:rPr>
            </w:pPr>
          </w:p>
        </w:tc>
        <w:tc>
          <w:tcPr>
            <w:tcW w:w="8644" w:type="dxa"/>
            <w:gridSpan w:val="7"/>
            <w:vMerge/>
            <w:tcBorders>
              <w:bottom w:val="single" w:sz="8" w:space="0" w:color="auto"/>
            </w:tcBorders>
            <w:vAlign w:val="center"/>
          </w:tcPr>
          <w:p w:rsidR="00981218" w:rsidRDefault="00981218" w:rsidP="00981218">
            <w:pPr>
              <w:jc w:val="left"/>
              <w:rPr>
                <w:rFonts w:ascii="华文中宋" w:eastAsia="华文中宋" w:hAnsi="华文中宋"/>
                <w:sz w:val="19"/>
                <w:szCs w:val="21"/>
              </w:rPr>
            </w:pPr>
          </w:p>
        </w:tc>
      </w:tr>
      <w:tr w:rsidR="00981218" w:rsidTr="009E551B">
        <w:trPr>
          <w:cantSplit/>
          <w:trHeight w:val="2585"/>
        </w:trPr>
        <w:tc>
          <w:tcPr>
            <w:tcW w:w="1101" w:type="dxa"/>
            <w:vMerge/>
            <w:tcBorders>
              <w:bottom w:val="single" w:sz="4" w:space="0" w:color="auto"/>
              <w:right w:val="single" w:sz="4" w:space="0" w:color="auto"/>
            </w:tcBorders>
          </w:tcPr>
          <w:p w:rsidR="00981218" w:rsidRDefault="00981218" w:rsidP="00981218">
            <w:pPr>
              <w:rPr>
                <w:rFonts w:ascii="华文中宋" w:eastAsia="华文中宋" w:hAnsi="华文中宋"/>
                <w:sz w:val="19"/>
                <w:szCs w:val="21"/>
              </w:rPr>
            </w:pPr>
          </w:p>
        </w:tc>
        <w:tc>
          <w:tcPr>
            <w:tcW w:w="1840" w:type="dxa"/>
            <w:gridSpan w:val="3"/>
            <w:vMerge/>
            <w:tcBorders>
              <w:left w:val="single" w:sz="4" w:space="0" w:color="auto"/>
              <w:bottom w:val="single" w:sz="4" w:space="0" w:color="auto"/>
              <w:right w:val="single" w:sz="4" w:space="0" w:color="auto"/>
            </w:tcBorders>
          </w:tcPr>
          <w:p w:rsidR="00981218" w:rsidRDefault="00981218" w:rsidP="00981218">
            <w:pPr>
              <w:rPr>
                <w:rFonts w:ascii="华文中宋" w:eastAsia="华文中宋" w:hAnsi="华文中宋"/>
                <w:sz w:val="19"/>
                <w:szCs w:val="21"/>
              </w:rPr>
            </w:pPr>
          </w:p>
        </w:tc>
        <w:tc>
          <w:tcPr>
            <w:tcW w:w="1136" w:type="dxa"/>
            <w:gridSpan w:val="2"/>
            <w:vMerge/>
            <w:tcBorders>
              <w:left w:val="single" w:sz="4" w:space="0" w:color="auto"/>
              <w:bottom w:val="single" w:sz="4" w:space="0" w:color="auto"/>
            </w:tcBorders>
          </w:tcPr>
          <w:p w:rsidR="00981218" w:rsidRDefault="00981218" w:rsidP="00981218">
            <w:pPr>
              <w:rPr>
                <w:rFonts w:ascii="华文中宋" w:eastAsia="华文中宋" w:hAnsi="华文中宋"/>
                <w:sz w:val="19"/>
                <w:szCs w:val="21"/>
              </w:rPr>
            </w:pPr>
          </w:p>
        </w:tc>
        <w:tc>
          <w:tcPr>
            <w:tcW w:w="3972" w:type="dxa"/>
            <w:gridSpan w:val="3"/>
            <w:vMerge/>
            <w:tcBorders>
              <w:right w:val="single" w:sz="4" w:space="0" w:color="auto"/>
            </w:tcBorders>
          </w:tcPr>
          <w:p w:rsidR="00981218" w:rsidRDefault="00981218" w:rsidP="00981218">
            <w:pPr>
              <w:widowControl/>
              <w:jc w:val="left"/>
              <w:rPr>
                <w:rFonts w:eastAsia="黑体"/>
                <w:b/>
                <w:sz w:val="19"/>
                <w:szCs w:val="21"/>
              </w:rPr>
            </w:pPr>
          </w:p>
        </w:tc>
        <w:tc>
          <w:tcPr>
            <w:tcW w:w="4111" w:type="dxa"/>
            <w:gridSpan w:val="5"/>
            <w:vMerge/>
            <w:tcBorders>
              <w:left w:val="single" w:sz="4" w:space="0" w:color="auto"/>
            </w:tcBorders>
          </w:tcPr>
          <w:p w:rsidR="00981218" w:rsidRDefault="00981218" w:rsidP="00981218">
            <w:pPr>
              <w:widowControl/>
              <w:jc w:val="left"/>
              <w:rPr>
                <w:rFonts w:eastAsia="黑体"/>
                <w:b/>
                <w:sz w:val="19"/>
                <w:szCs w:val="21"/>
              </w:rPr>
            </w:pPr>
          </w:p>
        </w:tc>
        <w:tc>
          <w:tcPr>
            <w:tcW w:w="8644" w:type="dxa"/>
            <w:gridSpan w:val="7"/>
            <w:vMerge/>
          </w:tcPr>
          <w:p w:rsidR="00981218" w:rsidRDefault="00981218" w:rsidP="00981218">
            <w:pPr>
              <w:jc w:val="left"/>
              <w:rPr>
                <w:rFonts w:eastAsia="黑体"/>
                <w:b/>
                <w:sz w:val="19"/>
                <w:szCs w:val="21"/>
              </w:rPr>
            </w:pPr>
          </w:p>
        </w:tc>
      </w:tr>
      <w:tr w:rsidR="00981218" w:rsidTr="000C2F3B">
        <w:trPr>
          <w:cantSplit/>
          <w:trHeight w:val="384"/>
        </w:trPr>
        <w:tc>
          <w:tcPr>
            <w:tcW w:w="2941" w:type="dxa"/>
            <w:gridSpan w:val="4"/>
            <w:tcBorders>
              <w:top w:val="single" w:sz="4" w:space="0" w:color="auto"/>
              <w:bottom w:val="single" w:sz="8" w:space="0" w:color="auto"/>
              <w:right w:val="single" w:sz="4" w:space="0" w:color="auto"/>
            </w:tcBorders>
            <w:vAlign w:val="center"/>
          </w:tcPr>
          <w:p w:rsidR="00981218" w:rsidRDefault="00981218" w:rsidP="00981218">
            <w:pPr>
              <w:jc w:val="center"/>
              <w:rPr>
                <w:rFonts w:ascii="华文中宋" w:eastAsia="华文中宋" w:hAnsi="华文中宋"/>
                <w:sz w:val="19"/>
                <w:szCs w:val="21"/>
              </w:rPr>
            </w:pPr>
            <w:r>
              <w:rPr>
                <w:rFonts w:ascii="华文中宋" w:eastAsia="华文中宋" w:hAnsi="华文中宋" w:hint="eastAsia"/>
                <w:sz w:val="19"/>
                <w:szCs w:val="21"/>
              </w:rPr>
              <w:lastRenderedPageBreak/>
              <w:t>合计</w:t>
            </w:r>
          </w:p>
        </w:tc>
        <w:tc>
          <w:tcPr>
            <w:tcW w:w="1136" w:type="dxa"/>
            <w:gridSpan w:val="2"/>
            <w:tcBorders>
              <w:top w:val="single" w:sz="4" w:space="0" w:color="auto"/>
              <w:left w:val="single" w:sz="4" w:space="0" w:color="auto"/>
              <w:bottom w:val="single" w:sz="8" w:space="0" w:color="auto"/>
            </w:tcBorders>
          </w:tcPr>
          <w:p w:rsidR="00981218" w:rsidRDefault="009E551B" w:rsidP="00981218">
            <w:pPr>
              <w:rPr>
                <w:rFonts w:ascii="华文中宋" w:eastAsia="华文中宋" w:hAnsi="华文中宋"/>
                <w:sz w:val="19"/>
                <w:szCs w:val="21"/>
              </w:rPr>
            </w:pPr>
            <w:r>
              <w:rPr>
                <w:rFonts w:ascii="华文中宋" w:eastAsia="华文中宋" w:hAnsi="华文中宋" w:hint="eastAsia"/>
                <w:sz w:val="19"/>
                <w:szCs w:val="21"/>
              </w:rPr>
              <w:t>3.0万元</w:t>
            </w:r>
          </w:p>
        </w:tc>
        <w:tc>
          <w:tcPr>
            <w:tcW w:w="3972" w:type="dxa"/>
            <w:gridSpan w:val="3"/>
            <w:vMerge/>
            <w:tcBorders>
              <w:bottom w:val="single" w:sz="8" w:space="0" w:color="auto"/>
              <w:right w:val="single" w:sz="4" w:space="0" w:color="auto"/>
            </w:tcBorders>
          </w:tcPr>
          <w:p w:rsidR="00981218" w:rsidRDefault="00981218" w:rsidP="00981218">
            <w:pPr>
              <w:widowControl/>
              <w:jc w:val="left"/>
              <w:rPr>
                <w:rFonts w:eastAsia="黑体"/>
                <w:b/>
                <w:sz w:val="19"/>
                <w:szCs w:val="21"/>
              </w:rPr>
            </w:pPr>
          </w:p>
        </w:tc>
        <w:tc>
          <w:tcPr>
            <w:tcW w:w="4111" w:type="dxa"/>
            <w:gridSpan w:val="5"/>
            <w:vMerge/>
            <w:tcBorders>
              <w:left w:val="single" w:sz="4" w:space="0" w:color="auto"/>
              <w:bottom w:val="single" w:sz="8" w:space="0" w:color="auto"/>
            </w:tcBorders>
          </w:tcPr>
          <w:p w:rsidR="00981218" w:rsidRDefault="00981218" w:rsidP="00981218">
            <w:pPr>
              <w:widowControl/>
              <w:jc w:val="left"/>
              <w:rPr>
                <w:rFonts w:eastAsia="黑体"/>
                <w:b/>
                <w:sz w:val="19"/>
                <w:szCs w:val="21"/>
              </w:rPr>
            </w:pPr>
          </w:p>
        </w:tc>
        <w:tc>
          <w:tcPr>
            <w:tcW w:w="8644" w:type="dxa"/>
            <w:gridSpan w:val="7"/>
            <w:vMerge/>
            <w:tcBorders>
              <w:bottom w:val="single" w:sz="8" w:space="0" w:color="auto"/>
            </w:tcBorders>
          </w:tcPr>
          <w:p w:rsidR="00981218" w:rsidRDefault="00981218" w:rsidP="00981218">
            <w:pPr>
              <w:jc w:val="left"/>
              <w:rPr>
                <w:rFonts w:eastAsia="黑体"/>
                <w:b/>
                <w:sz w:val="19"/>
                <w:szCs w:val="21"/>
              </w:rPr>
            </w:pPr>
          </w:p>
        </w:tc>
      </w:tr>
    </w:tbl>
    <w:p w:rsidR="002B0DA7" w:rsidRDefault="002B0DA7" w:rsidP="002B0DA7">
      <w:pPr>
        <w:snapToGrid w:val="0"/>
        <w:spacing w:line="240" w:lineRule="exact"/>
        <w:ind w:firstLineChars="300" w:firstLine="570"/>
        <w:rPr>
          <w:sz w:val="19"/>
        </w:rPr>
      </w:pPr>
    </w:p>
    <w:p w:rsidR="002B0DA7" w:rsidRPr="003404E9" w:rsidRDefault="002B0DA7" w:rsidP="002B0DA7">
      <w:pPr>
        <w:snapToGrid w:val="0"/>
        <w:spacing w:line="240" w:lineRule="exact"/>
        <w:ind w:firstLineChars="300" w:firstLine="570"/>
      </w:pPr>
      <w:r>
        <w:rPr>
          <w:rFonts w:hint="eastAsia"/>
          <w:sz w:val="19"/>
        </w:rPr>
        <w:t>注：此表可根据填写情况进行调整</w:t>
      </w:r>
    </w:p>
    <w:p w:rsidR="008A3FB5" w:rsidRPr="002B0DA7" w:rsidRDefault="008A3FB5"/>
    <w:sectPr w:rsidR="008A3FB5" w:rsidRPr="002B0DA7" w:rsidSect="00981218">
      <w:pgSz w:w="23814" w:h="16840" w:orient="landscape"/>
      <w:pgMar w:top="1814" w:right="1418" w:bottom="720" w:left="1418"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142BE" w:rsidRDefault="003142BE" w:rsidP="006B1A3B">
      <w:r>
        <w:separator/>
      </w:r>
    </w:p>
  </w:endnote>
  <w:endnote w:type="continuationSeparator" w:id="0">
    <w:p w:rsidR="003142BE" w:rsidRDefault="003142BE" w:rsidP="006B1A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142BE" w:rsidRDefault="003142BE" w:rsidP="006B1A3B">
      <w:r>
        <w:separator/>
      </w:r>
    </w:p>
  </w:footnote>
  <w:footnote w:type="continuationSeparator" w:id="0">
    <w:p w:rsidR="003142BE" w:rsidRDefault="003142BE" w:rsidP="006B1A3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919220FD"/>
    <w:multiLevelType w:val="singleLevel"/>
    <w:tmpl w:val="919220FD"/>
    <w:lvl w:ilvl="0">
      <w:start w:val="1"/>
      <w:numFmt w:val="chineseCounting"/>
      <w:suff w:val="nothing"/>
      <w:lvlText w:val="%1、"/>
      <w:lvlJc w:val="left"/>
      <w:rPr>
        <w:rFonts w:hint="eastAsia"/>
      </w:rPr>
    </w:lvl>
  </w:abstractNum>
  <w:abstractNum w:abstractNumId="1">
    <w:nsid w:val="3CE71A51"/>
    <w:multiLevelType w:val="hybridMultilevel"/>
    <w:tmpl w:val="7BBC3D32"/>
    <w:lvl w:ilvl="0" w:tplc="0409000D">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6145"/>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EB5B31"/>
    <w:rsid w:val="00046CDB"/>
    <w:rsid w:val="00093206"/>
    <w:rsid w:val="000A4533"/>
    <w:rsid w:val="000B73A7"/>
    <w:rsid w:val="000C2F3B"/>
    <w:rsid w:val="000F6E86"/>
    <w:rsid w:val="001721FA"/>
    <w:rsid w:val="00183B44"/>
    <w:rsid w:val="0020522D"/>
    <w:rsid w:val="00217E08"/>
    <w:rsid w:val="00224E1F"/>
    <w:rsid w:val="00245BFF"/>
    <w:rsid w:val="002A7D76"/>
    <w:rsid w:val="002B0DA7"/>
    <w:rsid w:val="003142BE"/>
    <w:rsid w:val="00363025"/>
    <w:rsid w:val="003735BE"/>
    <w:rsid w:val="003B430A"/>
    <w:rsid w:val="00411753"/>
    <w:rsid w:val="004A07C6"/>
    <w:rsid w:val="004B4A99"/>
    <w:rsid w:val="004E0A14"/>
    <w:rsid w:val="0053461C"/>
    <w:rsid w:val="00566878"/>
    <w:rsid w:val="006267AE"/>
    <w:rsid w:val="00657D88"/>
    <w:rsid w:val="006A4591"/>
    <w:rsid w:val="006A5C81"/>
    <w:rsid w:val="006B1A3B"/>
    <w:rsid w:val="007A62AA"/>
    <w:rsid w:val="007C0E17"/>
    <w:rsid w:val="008303F9"/>
    <w:rsid w:val="008A3FB5"/>
    <w:rsid w:val="0091667E"/>
    <w:rsid w:val="00942A43"/>
    <w:rsid w:val="00981218"/>
    <w:rsid w:val="009E551B"/>
    <w:rsid w:val="00A22BDC"/>
    <w:rsid w:val="00AD423F"/>
    <w:rsid w:val="00AD5EF9"/>
    <w:rsid w:val="00CD0BB8"/>
    <w:rsid w:val="00CE1A51"/>
    <w:rsid w:val="00DA591F"/>
    <w:rsid w:val="00DA6189"/>
    <w:rsid w:val="00E44426"/>
    <w:rsid w:val="00E96CD9"/>
    <w:rsid w:val="00EB5B31"/>
    <w:rsid w:val="00EE4B11"/>
    <w:rsid w:val="00F65E4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D0A1BDF1-CF4C-4AAD-9695-6735E25796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B5B31"/>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6B1A3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6B1A3B"/>
    <w:rPr>
      <w:rFonts w:ascii="Times New Roman" w:eastAsia="宋体" w:hAnsi="Times New Roman" w:cs="Times New Roman"/>
      <w:sz w:val="18"/>
      <w:szCs w:val="18"/>
    </w:rPr>
  </w:style>
  <w:style w:type="paragraph" w:styleId="a4">
    <w:name w:val="footer"/>
    <w:basedOn w:val="a"/>
    <w:link w:val="Char0"/>
    <w:uiPriority w:val="99"/>
    <w:unhideWhenUsed/>
    <w:rsid w:val="006B1A3B"/>
    <w:pPr>
      <w:tabs>
        <w:tab w:val="center" w:pos="4153"/>
        <w:tab w:val="right" w:pos="8306"/>
      </w:tabs>
      <w:snapToGrid w:val="0"/>
      <w:jc w:val="left"/>
    </w:pPr>
    <w:rPr>
      <w:sz w:val="18"/>
      <w:szCs w:val="18"/>
    </w:rPr>
  </w:style>
  <w:style w:type="character" w:customStyle="1" w:styleId="Char0">
    <w:name w:val="页脚 Char"/>
    <w:basedOn w:val="a0"/>
    <w:link w:val="a4"/>
    <w:uiPriority w:val="99"/>
    <w:rsid w:val="006B1A3B"/>
    <w:rPr>
      <w:rFonts w:ascii="Times New Roman" w:eastAsia="宋体" w:hAnsi="Times New Roman" w:cs="Times New Roman"/>
      <w:sz w:val="18"/>
      <w:szCs w:val="18"/>
    </w:rPr>
  </w:style>
  <w:style w:type="paragraph" w:styleId="a5">
    <w:name w:val="Balloon Text"/>
    <w:basedOn w:val="a"/>
    <w:link w:val="Char1"/>
    <w:uiPriority w:val="99"/>
    <w:semiHidden/>
    <w:unhideWhenUsed/>
    <w:rsid w:val="007C0E17"/>
    <w:rPr>
      <w:sz w:val="18"/>
      <w:szCs w:val="18"/>
    </w:rPr>
  </w:style>
  <w:style w:type="character" w:customStyle="1" w:styleId="Char1">
    <w:name w:val="批注框文本 Char"/>
    <w:basedOn w:val="a0"/>
    <w:link w:val="a5"/>
    <w:uiPriority w:val="99"/>
    <w:semiHidden/>
    <w:rsid w:val="007C0E17"/>
    <w:rPr>
      <w:rFonts w:ascii="Times New Roman" w:eastAsia="宋体" w:hAnsi="Times New Roman" w:cs="Times New Roman"/>
      <w:sz w:val="18"/>
      <w:szCs w:val="18"/>
    </w:rPr>
  </w:style>
  <w:style w:type="paragraph" w:styleId="a6">
    <w:name w:val="List Paragraph"/>
    <w:basedOn w:val="a"/>
    <w:uiPriority w:val="34"/>
    <w:qFormat/>
    <w:rsid w:val="00A22BDC"/>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15F4C1-B7AC-4698-A06C-A6D748B5BF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TotalTime>
  <Pages>1</Pages>
  <Words>244</Words>
  <Characters>1394</Characters>
  <Application>Microsoft Office Word</Application>
  <DocSecurity>0</DocSecurity>
  <Lines>11</Lines>
  <Paragraphs>3</Paragraphs>
  <ScaleCrop>false</ScaleCrop>
  <Company>Microsoft</Company>
  <LinksUpToDate>false</LinksUpToDate>
  <CharactersWithSpaces>1635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wn</cp:lastModifiedBy>
  <cp:revision>27</cp:revision>
  <cp:lastPrinted>2018-12-11T15:40:00Z</cp:lastPrinted>
  <dcterms:created xsi:type="dcterms:W3CDTF">2018-11-15T07:19:00Z</dcterms:created>
  <dcterms:modified xsi:type="dcterms:W3CDTF">2018-12-17T03:11:00Z</dcterms:modified>
</cp:coreProperties>
</file>