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218" w:rsidRPr="00981218" w:rsidRDefault="00981218" w:rsidP="00981218">
      <w:pPr>
        <w:ind w:firstLineChars="1700" w:firstLine="7480"/>
        <w:jc w:val="left"/>
        <w:rPr>
          <w:rFonts w:ascii="黑体" w:eastAsia="黑体" w:hAnsi="宋体"/>
          <w:kern w:val="0"/>
          <w:sz w:val="32"/>
          <w:szCs w:val="32"/>
        </w:rPr>
      </w:pPr>
      <w:bookmarkStart w:id="0" w:name="_GoBack"/>
      <w:bookmarkEnd w:id="0"/>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D9506E">
        <w:rPr>
          <w:rFonts w:ascii="黑体" w:eastAsia="黑体" w:hAnsi="黑体" w:cs="黑体" w:hint="eastAsia"/>
          <w:sz w:val="24"/>
        </w:rPr>
        <w:t>材料学</w:t>
      </w:r>
      <w:r>
        <w:rPr>
          <w:rFonts w:ascii="黑体" w:eastAsia="黑体" w:hAnsi="黑体" w:cs="黑体" w:hint="eastAsia"/>
          <w:sz w:val="24"/>
        </w:rPr>
        <w:t xml:space="preserve">            </w:t>
      </w:r>
      <w:r w:rsidR="00D9506E">
        <w:rPr>
          <w:rFonts w:ascii="黑体" w:eastAsia="黑体" w:hAnsi="黑体" w:cs="黑体" w:hint="eastAsia"/>
          <w:sz w:val="24"/>
        </w:rPr>
        <w:t xml:space="preserve">          </w:t>
      </w:r>
      <w:r w:rsidR="0091667E">
        <w:rPr>
          <w:rFonts w:ascii="黑体" w:eastAsia="黑体" w:hAnsi="黑体" w:cs="黑体" w:hint="eastAsia"/>
          <w:sz w:val="24"/>
        </w:rPr>
        <w:t xml:space="preserve">    </w:t>
      </w:r>
      <w:r w:rsidR="00D9506E">
        <w:rPr>
          <w:rFonts w:ascii="黑体" w:eastAsia="黑体" w:hAnsi="黑体" w:cs="黑体"/>
          <w:sz w:val="24"/>
        </w:rPr>
        <w:t>2018</w:t>
      </w:r>
      <w:r w:rsidR="00D9506E">
        <w:rPr>
          <w:rFonts w:ascii="黑体" w:eastAsia="黑体" w:hAnsi="黑体" w:cs="黑体" w:hint="eastAsia"/>
          <w:sz w:val="24"/>
        </w:rPr>
        <w:t xml:space="preserve"> </w:t>
      </w:r>
      <w:r>
        <w:rPr>
          <w:rFonts w:ascii="黑体" w:eastAsia="黑体" w:hAnsi="黑体" w:cs="黑体" w:hint="eastAsia"/>
          <w:sz w:val="24"/>
        </w:rPr>
        <w:t xml:space="preserve">年 </w:t>
      </w:r>
      <w:r w:rsidR="00D9506E">
        <w:rPr>
          <w:rFonts w:ascii="黑体" w:eastAsia="黑体" w:hAnsi="黑体" w:cs="黑体"/>
          <w:sz w:val="24"/>
        </w:rPr>
        <w:t>12</w:t>
      </w:r>
      <w:r>
        <w:rPr>
          <w:rFonts w:ascii="黑体" w:eastAsia="黑体" w:hAnsi="黑体" w:cs="黑体" w:hint="eastAsia"/>
          <w:sz w:val="24"/>
        </w:rPr>
        <w:t xml:space="preserve"> 月</w:t>
      </w:r>
      <w:r w:rsidR="00D9506E">
        <w:rPr>
          <w:rFonts w:ascii="黑体" w:eastAsia="黑体" w:hAnsi="黑体" w:cs="黑体" w:hint="eastAsia"/>
          <w:sz w:val="24"/>
        </w:rPr>
        <w:t xml:space="preserve"> </w:t>
      </w:r>
      <w:r w:rsidR="00D9506E">
        <w:rPr>
          <w:rFonts w:ascii="黑体" w:eastAsia="黑体" w:hAnsi="黑体" w:cs="黑体"/>
          <w:sz w:val="24"/>
        </w:rPr>
        <w:t>24</w:t>
      </w:r>
      <w:r>
        <w:rPr>
          <w:rFonts w:ascii="黑体" w:eastAsia="黑体" w:hAnsi="黑体" w:cs="黑体" w:hint="eastAsia"/>
          <w:sz w:val="24"/>
        </w:rPr>
        <w:t xml:space="preserve">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2846"/>
      </w:tblGrid>
      <w:tr w:rsidR="004A07C6" w:rsidTr="00AD5EF9">
        <w:trPr>
          <w:cantSplit/>
          <w:trHeight w:val="495"/>
        </w:trPr>
        <w:tc>
          <w:tcPr>
            <w:tcW w:w="67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217" w:type="dxa"/>
            <w:gridSpan w:val="2"/>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马勇</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男</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987</w:t>
            </w:r>
            <w:r w:rsidR="003D149F">
              <w:rPr>
                <w:rFonts w:ascii="华文中宋" w:eastAsia="华文中宋" w:hAnsi="华文中宋" w:hint="eastAsia"/>
                <w:sz w:val="19"/>
                <w:szCs w:val="21"/>
              </w:rPr>
              <w:t>年</w:t>
            </w:r>
            <w:r>
              <w:rPr>
                <w:rFonts w:ascii="华文中宋" w:eastAsia="华文中宋" w:hAnsi="华文中宋"/>
                <w:sz w:val="19"/>
                <w:szCs w:val="21"/>
              </w:rPr>
              <w:t>11</w:t>
            </w:r>
            <w:r w:rsidR="003D149F">
              <w:rPr>
                <w:rFonts w:ascii="华文中宋" w:eastAsia="华文中宋" w:hAnsi="华文中宋" w:hint="eastAsia"/>
                <w:sz w:val="19"/>
                <w:szCs w:val="21"/>
              </w:rPr>
              <w:t>月</w:t>
            </w:r>
            <w:r>
              <w:rPr>
                <w:rFonts w:ascii="华文中宋" w:eastAsia="华文中宋" w:hAnsi="华文中宋"/>
                <w:sz w:val="19"/>
                <w:szCs w:val="21"/>
              </w:rPr>
              <w:t>29</w:t>
            </w:r>
            <w:r w:rsidR="003D149F">
              <w:rPr>
                <w:rFonts w:ascii="华文中宋" w:eastAsia="华文中宋" w:hAnsi="华文中宋" w:hint="eastAsia"/>
                <w:sz w:val="19"/>
                <w:szCs w:val="21"/>
              </w:rPr>
              <w:t>日</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bookmarkStart w:id="1" w:name="OLE_LINK1"/>
            <w:r>
              <w:rPr>
                <w:rFonts w:ascii="华文中宋" w:eastAsia="华文中宋" w:hAnsi="华文中宋" w:hint="eastAsia"/>
                <w:sz w:val="19"/>
                <w:szCs w:val="21"/>
              </w:rPr>
              <w:t>学历学位</w:t>
            </w:r>
            <w:bookmarkEnd w:id="1"/>
          </w:p>
        </w:tc>
        <w:tc>
          <w:tcPr>
            <w:tcW w:w="1636" w:type="dxa"/>
            <w:gridSpan w:val="2"/>
            <w:tcBorders>
              <w:lef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w:t>
            </w:r>
            <w:r w:rsidR="003D149F">
              <w:rPr>
                <w:rFonts w:ascii="华文中宋" w:eastAsia="华文中宋" w:hAnsi="华文中宋" w:hint="eastAsia"/>
                <w:sz w:val="19"/>
                <w:szCs w:val="21"/>
              </w:rPr>
              <w:t>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中共党员</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proofErr w:type="gramStart"/>
            <w:r>
              <w:rPr>
                <w:rFonts w:ascii="华文中宋" w:eastAsia="华文中宋" w:hAnsi="华文中宋" w:hint="eastAsia"/>
                <w:sz w:val="19"/>
                <w:szCs w:val="21"/>
              </w:rPr>
              <w:t>菁</w:t>
            </w:r>
            <w:proofErr w:type="gramEnd"/>
            <w:r>
              <w:rPr>
                <w:rFonts w:ascii="华文中宋" w:eastAsia="华文中宋" w:hAnsi="华文中宋" w:hint="eastAsia"/>
                <w:sz w:val="19"/>
                <w:szCs w:val="21"/>
              </w:rPr>
              <w:t>英计划B类</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4240B5" w:rsidP="00981218">
            <w:pPr>
              <w:adjustRightInd w:val="0"/>
              <w:snapToGrid w:val="0"/>
              <w:jc w:val="center"/>
              <w:rPr>
                <w:rFonts w:ascii="华文中宋" w:eastAsia="华文中宋" w:hAnsi="华文中宋"/>
                <w:sz w:val="19"/>
                <w:szCs w:val="21"/>
              </w:rPr>
            </w:pPr>
            <w:r w:rsidRPr="004240B5">
              <w:rPr>
                <w:rFonts w:ascii="华文中宋" w:eastAsia="华文中宋" w:hAnsi="华文中宋" w:hint="eastAsia"/>
                <w:sz w:val="19"/>
                <w:szCs w:val="21"/>
              </w:rPr>
              <w:t>①理工</w:t>
            </w:r>
            <w:proofErr w:type="gramStart"/>
            <w:r w:rsidRPr="004240B5">
              <w:rPr>
                <w:rFonts w:ascii="华文中宋" w:eastAsia="华文中宋" w:hAnsi="华文中宋" w:hint="eastAsia"/>
                <w:sz w:val="19"/>
                <w:szCs w:val="21"/>
              </w:rPr>
              <w:t>类发表</w:t>
            </w:r>
            <w:proofErr w:type="gramEnd"/>
            <w:r w:rsidRPr="004240B5">
              <w:rPr>
                <w:rFonts w:ascii="华文中宋" w:eastAsia="华文中宋" w:hAnsi="华文中宋" w:hint="eastAsia"/>
                <w:sz w:val="19"/>
                <w:szCs w:val="21"/>
              </w:rPr>
              <w:t>SCI论文至少8篇，其中一区至少1篇或二区3篇</w:t>
            </w:r>
          </w:p>
        </w:tc>
      </w:tr>
      <w:tr w:rsidR="00981218" w:rsidTr="004A07C6">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2"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4240B5" w:rsidP="00981218">
            <w:pPr>
              <w:rPr>
                <w:rFonts w:ascii="黑体" w:eastAsia="黑体" w:hAnsi="黑体" w:cs="黑体"/>
                <w:b/>
                <w:sz w:val="19"/>
                <w:szCs w:val="21"/>
              </w:rPr>
            </w:pPr>
            <w:r>
              <w:rPr>
                <w:rFonts w:ascii="黑体" w:eastAsia="黑体" w:hAnsi="黑体" w:cs="黑体" w:hint="eastAsia"/>
                <w:b/>
                <w:sz w:val="19"/>
                <w:szCs w:val="21"/>
              </w:rPr>
              <w:t>否</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3" w:name="OLE_LINK16"/>
            <w:bookmarkStart w:id="4" w:name="OLE_LINK17"/>
            <w:bookmarkStart w:id="5" w:name="OLE_LINK18"/>
            <w:bookmarkStart w:id="6" w:name="OLE_LINK19"/>
            <w:bookmarkStart w:id="7" w:name="OLE_LINK20"/>
            <w:r>
              <w:rPr>
                <w:rFonts w:ascii="黑体" w:eastAsia="黑体" w:hAnsi="黑体" w:cs="黑体" w:hint="eastAsia"/>
                <w:b/>
                <w:sz w:val="19"/>
                <w:szCs w:val="21"/>
              </w:rPr>
              <w:t>年度工作目标任务和规划</w:t>
            </w:r>
            <w:bookmarkEnd w:id="3"/>
            <w:bookmarkEnd w:id="4"/>
            <w:bookmarkEnd w:id="5"/>
            <w:bookmarkEnd w:id="6"/>
            <w:bookmarkEnd w:id="7"/>
          </w:p>
        </w:tc>
      </w:tr>
      <w:tr w:rsidR="00981218" w:rsidTr="000C2F3B">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8" w:name="OLE_LINK10"/>
            <w:bookmarkStart w:id="9" w:name="OLE_LINK5"/>
            <w:bookmarkEnd w:id="2"/>
            <w:r>
              <w:rPr>
                <w:rFonts w:ascii="华文中宋" w:eastAsia="华文中宋" w:hAnsi="华文中宋" w:hint="eastAsia"/>
                <w:b/>
                <w:sz w:val="19"/>
                <w:szCs w:val="21"/>
              </w:rPr>
              <w:t>二、</w:t>
            </w:r>
            <w:bookmarkStart w:id="10" w:name="OLE_LINK3"/>
            <w:bookmarkStart w:id="11" w:name="OLE_LINK4"/>
            <w:r w:rsidRPr="00462DE8">
              <w:rPr>
                <w:rFonts w:ascii="黑体" w:eastAsia="黑体" w:hAnsi="黑体" w:cs="黑体" w:hint="eastAsia"/>
                <w:b/>
                <w:sz w:val="19"/>
                <w:szCs w:val="21"/>
              </w:rPr>
              <w:t>已享受学校支付（配给）的安家费及住房补贴、租房补贴</w:t>
            </w:r>
            <w:bookmarkEnd w:id="8"/>
            <w:bookmarkEnd w:id="10"/>
            <w:bookmarkEnd w:id="11"/>
          </w:p>
        </w:tc>
        <w:tc>
          <w:tcPr>
            <w:tcW w:w="3972" w:type="dxa"/>
            <w:gridSpan w:val="3"/>
            <w:vMerge w:val="restart"/>
            <w:tcBorders>
              <w:top w:val="single" w:sz="4" w:space="0" w:color="auto"/>
              <w:right w:val="single" w:sz="4" w:space="0" w:color="auto"/>
            </w:tcBorders>
            <w:vAlign w:val="center"/>
          </w:tcPr>
          <w:p w:rsidR="00D9506E" w:rsidRPr="00D9506E" w:rsidRDefault="00D9506E" w:rsidP="00D9506E">
            <w:pPr>
              <w:rPr>
                <w:rFonts w:ascii="华文中宋" w:eastAsia="华文中宋" w:hAnsi="华文中宋"/>
                <w:sz w:val="19"/>
                <w:szCs w:val="21"/>
              </w:rPr>
            </w:pP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总</w:t>
            </w:r>
            <w:r>
              <w:rPr>
                <w:rFonts w:ascii="华文中宋" w:eastAsia="华文中宋" w:hAnsi="华文中宋" w:hint="eastAsia"/>
                <w:sz w:val="19"/>
                <w:szCs w:val="21"/>
              </w:rPr>
              <w:t>工作</w:t>
            </w:r>
            <w:r w:rsidRPr="00D9506E">
              <w:rPr>
                <w:rFonts w:ascii="华文中宋" w:eastAsia="华文中宋" w:hAnsi="华文中宋" w:hint="eastAsia"/>
                <w:sz w:val="19"/>
                <w:szCs w:val="21"/>
              </w:rPr>
              <w:t>目标</w:t>
            </w:r>
            <w:r>
              <w:rPr>
                <w:rFonts w:ascii="华文中宋" w:eastAsia="华文中宋" w:hAnsi="华文中宋" w:hint="eastAsia"/>
                <w:sz w:val="19"/>
                <w:szCs w:val="21"/>
              </w:rPr>
              <w:t>任务</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（1）得到多种一维规整PANI纳米结构、多种PANI/MnO</w:t>
            </w:r>
            <w:r w:rsidRPr="00D9506E">
              <w:rPr>
                <w:rFonts w:ascii="华文中宋" w:eastAsia="华文中宋" w:hAnsi="华文中宋" w:hint="eastAsia"/>
                <w:sz w:val="19"/>
                <w:szCs w:val="21"/>
                <w:vertAlign w:val="subscript"/>
              </w:rPr>
              <w:t>2</w:t>
            </w:r>
            <w:r w:rsidRPr="00D9506E">
              <w:rPr>
                <w:rFonts w:ascii="华文中宋" w:eastAsia="华文中宋" w:hAnsi="华文中宋" w:hint="eastAsia"/>
                <w:sz w:val="19"/>
                <w:szCs w:val="21"/>
              </w:rPr>
              <w:t>复合物，明确PANI为内核，相互交错MnO</w:t>
            </w:r>
            <w:r w:rsidRPr="00D9506E">
              <w:rPr>
                <w:rFonts w:ascii="华文中宋" w:eastAsia="华文中宋" w:hAnsi="华文中宋" w:hint="eastAsia"/>
                <w:sz w:val="19"/>
                <w:szCs w:val="21"/>
                <w:vertAlign w:val="subscript"/>
              </w:rPr>
              <w:t>2</w:t>
            </w:r>
            <w:r w:rsidRPr="00D9506E">
              <w:rPr>
                <w:rFonts w:ascii="华文中宋" w:eastAsia="华文中宋" w:hAnsi="华文中宋" w:hint="eastAsia"/>
                <w:sz w:val="19"/>
                <w:szCs w:val="21"/>
              </w:rPr>
              <w:t>片层为包覆层这种新型结构对电化学性能提升的作用机理。</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（2）得到基于PANI/MnO</w:t>
            </w:r>
            <w:r w:rsidRPr="00D9506E">
              <w:rPr>
                <w:rFonts w:ascii="华文中宋" w:eastAsia="华文中宋" w:hAnsi="华文中宋" w:hint="eastAsia"/>
                <w:sz w:val="19"/>
                <w:szCs w:val="21"/>
                <w:vertAlign w:val="subscript"/>
              </w:rPr>
              <w:t>2</w:t>
            </w:r>
            <w:r w:rsidRPr="00D9506E">
              <w:rPr>
                <w:rFonts w:ascii="华文中宋" w:eastAsia="华文中宋" w:hAnsi="华文中宋" w:hint="eastAsia"/>
                <w:sz w:val="19"/>
                <w:szCs w:val="21"/>
              </w:rPr>
              <w:t>复合物高能量密度柔性全固态超级电容器，为其他基于导电聚合物或过渡金属化合物多元复合电极材料以及器件制备提供研究思路和理论指导。</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w:t>
            </w:r>
            <w:r w:rsidR="003D149F">
              <w:rPr>
                <w:rFonts w:ascii="华文中宋" w:eastAsia="华文中宋" w:hAnsi="华文中宋"/>
                <w:sz w:val="19"/>
                <w:szCs w:val="21"/>
              </w:rPr>
              <w:t>3</w:t>
            </w:r>
            <w:r w:rsidRPr="00D9506E">
              <w:rPr>
                <w:rFonts w:ascii="华文中宋" w:eastAsia="华文中宋" w:hAnsi="华文中宋" w:hint="eastAsia"/>
                <w:sz w:val="19"/>
                <w:szCs w:val="21"/>
              </w:rPr>
              <w:t>）主持国家级项目至少一项。</w:t>
            </w:r>
          </w:p>
          <w:p w:rsidR="003D149F"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w:t>
            </w:r>
            <w:r w:rsidR="003D149F">
              <w:rPr>
                <w:rFonts w:ascii="华文中宋" w:eastAsia="华文中宋" w:hAnsi="华文中宋"/>
                <w:sz w:val="19"/>
                <w:szCs w:val="21"/>
              </w:rPr>
              <w:t>4</w:t>
            </w:r>
            <w:r w:rsidRPr="00D9506E">
              <w:rPr>
                <w:rFonts w:ascii="华文中宋" w:eastAsia="华文中宋" w:hAnsi="华文中宋" w:hint="eastAsia"/>
                <w:sz w:val="19"/>
                <w:szCs w:val="21"/>
              </w:rPr>
              <w:t>）在国内外重要学术期刊上预期发表SCI学术论文8篇，一区至少2篇，影响因子之和大于20</w:t>
            </w:r>
            <w:r w:rsidR="003D149F">
              <w:rPr>
                <w:rFonts w:ascii="华文中宋" w:eastAsia="华文中宋" w:hAnsi="华文中宋" w:hint="eastAsia"/>
                <w:sz w:val="19"/>
                <w:szCs w:val="21"/>
              </w:rPr>
              <w:t>。</w:t>
            </w:r>
          </w:p>
          <w:p w:rsidR="003D149F" w:rsidRDefault="003D149F" w:rsidP="00D9506E">
            <w:pPr>
              <w:rPr>
                <w:rFonts w:ascii="华文中宋" w:eastAsia="华文中宋" w:hAnsi="华文中宋"/>
                <w:sz w:val="19"/>
                <w:szCs w:val="21"/>
              </w:rPr>
            </w:pPr>
            <w:r>
              <w:rPr>
                <w:rFonts w:ascii="华文中宋" w:eastAsia="华文中宋" w:hAnsi="华文中宋" w:hint="eastAsia"/>
                <w:sz w:val="19"/>
                <w:szCs w:val="21"/>
              </w:rPr>
              <w:t>（5）</w:t>
            </w:r>
            <w:r w:rsidR="00D9506E" w:rsidRPr="00D9506E">
              <w:rPr>
                <w:rFonts w:ascii="华文中宋" w:eastAsia="华文中宋" w:hAnsi="华文中宋" w:hint="eastAsia"/>
                <w:sz w:val="19"/>
                <w:szCs w:val="21"/>
              </w:rPr>
              <w:t>申请发明专利2-3项</w:t>
            </w:r>
            <w:r>
              <w:rPr>
                <w:rFonts w:ascii="华文中宋" w:eastAsia="华文中宋" w:hAnsi="华文中宋" w:hint="eastAsia"/>
                <w:sz w:val="19"/>
                <w:szCs w:val="21"/>
              </w:rPr>
              <w:t>。</w:t>
            </w:r>
          </w:p>
          <w:p w:rsidR="00D9506E" w:rsidRDefault="003D149F" w:rsidP="00D9506E">
            <w:pPr>
              <w:rPr>
                <w:rFonts w:ascii="华文中宋" w:eastAsia="华文中宋" w:hAnsi="华文中宋"/>
                <w:sz w:val="19"/>
                <w:szCs w:val="21"/>
              </w:rPr>
            </w:pPr>
            <w:r>
              <w:rPr>
                <w:rFonts w:ascii="华文中宋" w:eastAsia="华文中宋" w:hAnsi="华文中宋" w:hint="eastAsia"/>
                <w:sz w:val="19"/>
                <w:szCs w:val="21"/>
              </w:rPr>
              <w:t>（6）</w:t>
            </w:r>
            <w:r w:rsidR="00D9506E" w:rsidRPr="00D9506E">
              <w:rPr>
                <w:rFonts w:ascii="华文中宋" w:eastAsia="华文中宋" w:hAnsi="华文中宋" w:hint="eastAsia"/>
                <w:sz w:val="19"/>
                <w:szCs w:val="21"/>
              </w:rPr>
              <w:t>培养研究生3-5名。</w:t>
            </w:r>
          </w:p>
          <w:p w:rsidR="00D9506E" w:rsidRDefault="00D9506E" w:rsidP="00D9506E">
            <w:pPr>
              <w:rPr>
                <w:rFonts w:ascii="华文中宋" w:eastAsia="华文中宋" w:hAnsi="华文中宋"/>
                <w:sz w:val="19"/>
                <w:szCs w:val="21"/>
              </w:rPr>
            </w:pP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总</w:t>
            </w:r>
            <w:r>
              <w:rPr>
                <w:rFonts w:ascii="华文中宋" w:eastAsia="华文中宋" w:hAnsi="华文中宋" w:hint="eastAsia"/>
                <w:sz w:val="19"/>
                <w:szCs w:val="21"/>
              </w:rPr>
              <w:t>工作</w:t>
            </w:r>
            <w:r w:rsidRPr="00D9506E">
              <w:rPr>
                <w:rFonts w:ascii="华文中宋" w:eastAsia="华文中宋" w:hAnsi="华文中宋" w:hint="eastAsia"/>
                <w:sz w:val="19"/>
                <w:szCs w:val="21"/>
              </w:rPr>
              <w:t>目标</w:t>
            </w:r>
            <w:r>
              <w:rPr>
                <w:rFonts w:ascii="华文中宋" w:eastAsia="华文中宋" w:hAnsi="华文中宋" w:hint="eastAsia"/>
                <w:sz w:val="19"/>
                <w:szCs w:val="21"/>
              </w:rPr>
              <w:t>规划</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开展基于高能量密度聚苯胺/二氧化锰（PANI/MnO</w:t>
            </w:r>
            <w:r w:rsidRPr="00D9506E">
              <w:rPr>
                <w:rFonts w:ascii="华文中宋" w:eastAsia="华文中宋" w:hAnsi="华文中宋" w:hint="eastAsia"/>
                <w:sz w:val="19"/>
                <w:szCs w:val="21"/>
                <w:vertAlign w:val="subscript"/>
              </w:rPr>
              <w:t>2</w:t>
            </w:r>
            <w:r w:rsidRPr="00D9506E">
              <w:rPr>
                <w:rFonts w:ascii="华文中宋" w:eastAsia="华文中宋" w:hAnsi="华文中宋" w:hint="eastAsia"/>
                <w:sz w:val="19"/>
                <w:szCs w:val="21"/>
              </w:rPr>
              <w:t>）复合物柔性超级电容器构建与性能研究工作。</w:t>
            </w:r>
          </w:p>
          <w:p w:rsidR="00D9506E" w:rsidRPr="00D9506E" w:rsidRDefault="00D9506E" w:rsidP="00D9506E">
            <w:pPr>
              <w:rPr>
                <w:rFonts w:ascii="华文中宋" w:eastAsia="华文中宋" w:hAnsi="华文中宋"/>
                <w:bCs/>
                <w:sz w:val="19"/>
                <w:szCs w:val="21"/>
              </w:rPr>
            </w:pPr>
            <w:r w:rsidRPr="00D9506E">
              <w:rPr>
                <w:rFonts w:ascii="华文中宋" w:eastAsia="华文中宋" w:hAnsi="华文中宋" w:hint="eastAsia"/>
                <w:sz w:val="19"/>
                <w:szCs w:val="21"/>
              </w:rPr>
              <w:t>（1）制备一维</w:t>
            </w:r>
            <w:r w:rsidRPr="00D9506E">
              <w:rPr>
                <w:rFonts w:ascii="华文中宋" w:eastAsia="华文中宋" w:hAnsi="华文中宋" w:hint="eastAsia"/>
                <w:bCs/>
                <w:sz w:val="19"/>
                <w:szCs w:val="21"/>
              </w:rPr>
              <w:t>规整P</w:t>
            </w:r>
            <w:r w:rsidRPr="00D9506E">
              <w:rPr>
                <w:rFonts w:ascii="华文中宋" w:eastAsia="华文中宋" w:hAnsi="华文中宋"/>
                <w:bCs/>
                <w:sz w:val="19"/>
                <w:szCs w:val="21"/>
              </w:rPr>
              <w:t>ANI</w:t>
            </w:r>
            <w:r w:rsidRPr="00D9506E">
              <w:rPr>
                <w:rFonts w:ascii="华文中宋" w:eastAsia="华文中宋" w:hAnsi="华文中宋" w:hint="eastAsia"/>
                <w:bCs/>
                <w:sz w:val="19"/>
                <w:szCs w:val="21"/>
              </w:rPr>
              <w:t>纳米结构，优化合成条件，研究形成机理，调查电化学性能</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w:t>
            </w:r>
            <w:r w:rsidRPr="00D9506E">
              <w:rPr>
                <w:rFonts w:ascii="华文中宋" w:eastAsia="华文中宋" w:hAnsi="华文中宋"/>
                <w:sz w:val="19"/>
                <w:szCs w:val="21"/>
              </w:rPr>
              <w:t>2</w:t>
            </w:r>
            <w:r w:rsidRPr="00D9506E">
              <w:rPr>
                <w:rFonts w:ascii="华文中宋" w:eastAsia="华文中宋" w:hAnsi="华文中宋" w:hint="eastAsia"/>
                <w:sz w:val="19"/>
                <w:szCs w:val="21"/>
              </w:rPr>
              <w:t>）制备P</w:t>
            </w:r>
            <w:r w:rsidRPr="00D9506E">
              <w:rPr>
                <w:rFonts w:ascii="华文中宋" w:eastAsia="华文中宋" w:hAnsi="华文中宋"/>
                <w:sz w:val="19"/>
                <w:szCs w:val="21"/>
              </w:rPr>
              <w:t>ANI</w:t>
            </w:r>
            <w:r w:rsidRPr="00D9506E">
              <w:rPr>
                <w:rFonts w:ascii="华文中宋" w:eastAsia="华文中宋" w:hAnsi="华文中宋" w:hint="eastAsia"/>
                <w:sz w:val="19"/>
                <w:szCs w:val="21"/>
              </w:rPr>
              <w:t>/</w:t>
            </w:r>
            <w:r w:rsidRPr="00D9506E">
              <w:rPr>
                <w:rFonts w:ascii="华文中宋" w:eastAsia="华文中宋" w:hAnsi="华文中宋"/>
                <w:sz w:val="19"/>
                <w:szCs w:val="21"/>
              </w:rPr>
              <w:t>MnO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复合物，优化制备条件，明确M</w:t>
            </w:r>
            <w:r w:rsidRPr="00D9506E">
              <w:rPr>
                <w:rFonts w:ascii="华文中宋" w:eastAsia="华文中宋" w:hAnsi="华文中宋"/>
                <w:sz w:val="19"/>
                <w:szCs w:val="21"/>
              </w:rPr>
              <w:t>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成核和生长机理，研究电化学性能</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（3）组装基于PANI/MnO2复合物高能量密度柔性全固态超级电容器器件，测试超级电容器性能</w:t>
            </w:r>
          </w:p>
          <w:p w:rsidR="00D9506E" w:rsidRPr="00D9506E" w:rsidRDefault="00D9506E" w:rsidP="00D9506E">
            <w:pPr>
              <w:rPr>
                <w:rFonts w:ascii="华文中宋" w:eastAsia="华文中宋" w:hAnsi="华文中宋"/>
                <w:sz w:val="19"/>
                <w:szCs w:val="21"/>
              </w:rPr>
            </w:pPr>
          </w:p>
        </w:tc>
        <w:tc>
          <w:tcPr>
            <w:tcW w:w="4111" w:type="dxa"/>
            <w:gridSpan w:val="5"/>
            <w:vMerge w:val="restart"/>
            <w:tcBorders>
              <w:left w:val="single" w:sz="4" w:space="0" w:color="auto"/>
            </w:tcBorders>
            <w:vAlign w:val="center"/>
          </w:tcPr>
          <w:p w:rsidR="00D9506E" w:rsidRPr="00D9506E" w:rsidRDefault="00D9506E" w:rsidP="00D9506E">
            <w:pPr>
              <w:adjustRightInd w:val="0"/>
              <w:snapToGrid w:val="0"/>
              <w:rPr>
                <w:rFonts w:ascii="华文中宋" w:eastAsia="华文中宋" w:hAnsi="华文中宋"/>
                <w:sz w:val="19"/>
                <w:szCs w:val="21"/>
              </w:rPr>
            </w:pPr>
            <w:r w:rsidRPr="00D9506E">
              <w:rPr>
                <w:rFonts w:ascii="华文中宋" w:eastAsia="华文中宋" w:hAnsi="华文中宋" w:hint="eastAsia"/>
                <w:sz w:val="19"/>
                <w:szCs w:val="21"/>
              </w:rPr>
              <w:t>中期</w:t>
            </w:r>
            <w:r>
              <w:rPr>
                <w:rFonts w:ascii="华文中宋" w:eastAsia="华文中宋" w:hAnsi="华文中宋" w:hint="eastAsia"/>
                <w:sz w:val="19"/>
                <w:szCs w:val="21"/>
              </w:rPr>
              <w:t>工作</w:t>
            </w:r>
            <w:r w:rsidRPr="00D9506E">
              <w:rPr>
                <w:rFonts w:ascii="华文中宋" w:eastAsia="华文中宋" w:hAnsi="华文中宋" w:hint="eastAsia"/>
                <w:sz w:val="19"/>
                <w:szCs w:val="21"/>
              </w:rPr>
              <w:t>目标</w:t>
            </w:r>
            <w:r>
              <w:rPr>
                <w:rFonts w:ascii="华文中宋" w:eastAsia="华文中宋" w:hAnsi="华文中宋" w:hint="eastAsia"/>
                <w:sz w:val="19"/>
                <w:szCs w:val="21"/>
              </w:rPr>
              <w:t>任务</w:t>
            </w:r>
          </w:p>
          <w:p w:rsidR="00D9506E" w:rsidRPr="00D9506E" w:rsidRDefault="00D9506E" w:rsidP="00D9506E">
            <w:pPr>
              <w:adjustRightInd w:val="0"/>
              <w:snapToGrid w:val="0"/>
              <w:rPr>
                <w:rFonts w:ascii="华文中宋" w:eastAsia="华文中宋" w:hAnsi="华文中宋"/>
                <w:sz w:val="19"/>
                <w:szCs w:val="21"/>
              </w:rPr>
            </w:pPr>
            <w:r w:rsidRPr="00D9506E">
              <w:rPr>
                <w:rFonts w:ascii="华文中宋" w:eastAsia="华文中宋" w:hAnsi="华文中宋" w:hint="eastAsia"/>
                <w:sz w:val="19"/>
                <w:szCs w:val="21"/>
              </w:rPr>
              <w:t>在国内外重要学术期刊上预期发表SCI学术论文</w:t>
            </w:r>
            <w:r w:rsidRPr="00D9506E">
              <w:rPr>
                <w:rFonts w:ascii="华文中宋" w:eastAsia="华文中宋" w:hAnsi="华文中宋"/>
                <w:sz w:val="19"/>
                <w:szCs w:val="21"/>
              </w:rPr>
              <w:t>4-</w:t>
            </w:r>
            <w:r>
              <w:rPr>
                <w:rFonts w:ascii="华文中宋" w:eastAsia="华文中宋" w:hAnsi="华文中宋"/>
                <w:sz w:val="19"/>
                <w:szCs w:val="21"/>
              </w:rPr>
              <w:t>5</w:t>
            </w:r>
            <w:r w:rsidRPr="00D9506E">
              <w:rPr>
                <w:rFonts w:ascii="华文中宋" w:eastAsia="华文中宋" w:hAnsi="华文中宋" w:hint="eastAsia"/>
                <w:sz w:val="19"/>
                <w:szCs w:val="21"/>
              </w:rPr>
              <w:t>篇，影响因子之和大于</w:t>
            </w:r>
            <w:r w:rsidRPr="00D9506E">
              <w:rPr>
                <w:rFonts w:ascii="华文中宋" w:eastAsia="华文中宋" w:hAnsi="华文中宋"/>
                <w:sz w:val="19"/>
                <w:szCs w:val="21"/>
              </w:rPr>
              <w:t>1</w:t>
            </w:r>
            <w:r w:rsidR="007F698D">
              <w:rPr>
                <w:rFonts w:ascii="华文中宋" w:eastAsia="华文中宋" w:hAnsi="华文中宋"/>
                <w:sz w:val="19"/>
                <w:szCs w:val="21"/>
              </w:rPr>
              <w:t>2</w:t>
            </w:r>
            <w:r w:rsidRPr="00D9506E">
              <w:rPr>
                <w:rFonts w:ascii="华文中宋" w:eastAsia="华文中宋" w:hAnsi="华文中宋" w:hint="eastAsia"/>
                <w:sz w:val="19"/>
                <w:szCs w:val="21"/>
              </w:rPr>
              <w:t>，申请发明专利</w:t>
            </w:r>
            <w:r w:rsidRPr="00D9506E">
              <w:rPr>
                <w:rFonts w:ascii="华文中宋" w:eastAsia="华文中宋" w:hAnsi="华文中宋"/>
                <w:sz w:val="19"/>
                <w:szCs w:val="21"/>
              </w:rPr>
              <w:t>1-2</w:t>
            </w:r>
            <w:r w:rsidRPr="00D9506E">
              <w:rPr>
                <w:rFonts w:ascii="华文中宋" w:eastAsia="华文中宋" w:hAnsi="华文中宋" w:hint="eastAsia"/>
                <w:sz w:val="19"/>
                <w:szCs w:val="21"/>
              </w:rPr>
              <w:t>项，培养研究生</w:t>
            </w:r>
            <w:r w:rsidRPr="00D9506E">
              <w:rPr>
                <w:rFonts w:ascii="华文中宋" w:eastAsia="华文中宋" w:hAnsi="华文中宋"/>
                <w:sz w:val="19"/>
                <w:szCs w:val="21"/>
              </w:rPr>
              <w:t>2</w:t>
            </w:r>
            <w:r w:rsidRPr="00D9506E">
              <w:rPr>
                <w:rFonts w:ascii="华文中宋" w:eastAsia="华文中宋" w:hAnsi="华文中宋" w:hint="eastAsia"/>
                <w:sz w:val="19"/>
                <w:szCs w:val="21"/>
              </w:rPr>
              <w:t>名。</w:t>
            </w:r>
          </w:p>
          <w:p w:rsidR="00D9506E" w:rsidRDefault="00D9506E" w:rsidP="00D9506E">
            <w:pPr>
              <w:adjustRightInd w:val="0"/>
              <w:snapToGrid w:val="0"/>
              <w:rPr>
                <w:rFonts w:ascii="华文中宋" w:eastAsia="华文中宋" w:hAnsi="华文中宋"/>
                <w:sz w:val="19"/>
                <w:szCs w:val="21"/>
              </w:rPr>
            </w:pPr>
          </w:p>
          <w:p w:rsidR="00D9506E" w:rsidRPr="00D9506E" w:rsidRDefault="00D9506E" w:rsidP="00D9506E">
            <w:pPr>
              <w:adjustRightInd w:val="0"/>
              <w:snapToGrid w:val="0"/>
              <w:rPr>
                <w:rFonts w:ascii="华文中宋" w:eastAsia="华文中宋" w:hAnsi="华文中宋"/>
                <w:sz w:val="19"/>
                <w:szCs w:val="21"/>
              </w:rPr>
            </w:pPr>
            <w:r w:rsidRPr="00D9506E">
              <w:rPr>
                <w:rFonts w:ascii="华文中宋" w:eastAsia="华文中宋" w:hAnsi="华文中宋" w:hint="eastAsia"/>
                <w:sz w:val="19"/>
                <w:szCs w:val="21"/>
              </w:rPr>
              <w:t>中期</w:t>
            </w:r>
            <w:r>
              <w:rPr>
                <w:rFonts w:ascii="华文中宋" w:eastAsia="华文中宋" w:hAnsi="华文中宋" w:hint="eastAsia"/>
                <w:sz w:val="19"/>
                <w:szCs w:val="21"/>
              </w:rPr>
              <w:t>工作</w:t>
            </w:r>
            <w:r w:rsidRPr="00D9506E">
              <w:rPr>
                <w:rFonts w:ascii="华文中宋" w:eastAsia="华文中宋" w:hAnsi="华文中宋" w:hint="eastAsia"/>
                <w:sz w:val="19"/>
                <w:szCs w:val="21"/>
              </w:rPr>
              <w:t>目标</w:t>
            </w:r>
            <w:r>
              <w:rPr>
                <w:rFonts w:ascii="华文中宋" w:eastAsia="华文中宋" w:hAnsi="华文中宋" w:hint="eastAsia"/>
                <w:sz w:val="19"/>
                <w:szCs w:val="21"/>
              </w:rPr>
              <w:t>规划</w:t>
            </w:r>
          </w:p>
          <w:p w:rsidR="00D9506E" w:rsidRPr="00D9506E" w:rsidRDefault="00D9506E" w:rsidP="00D9506E">
            <w:pPr>
              <w:adjustRightInd w:val="0"/>
              <w:snapToGrid w:val="0"/>
              <w:rPr>
                <w:rFonts w:ascii="华文中宋" w:eastAsia="华文中宋" w:hAnsi="华文中宋"/>
                <w:sz w:val="19"/>
                <w:szCs w:val="21"/>
              </w:rPr>
            </w:pPr>
            <w:r w:rsidRPr="00D9506E">
              <w:rPr>
                <w:rFonts w:ascii="华文中宋" w:eastAsia="华文中宋" w:hAnsi="华文中宋" w:hint="eastAsia"/>
                <w:sz w:val="19"/>
                <w:szCs w:val="21"/>
              </w:rPr>
              <w:t>（1）完成制备一维规整PANI纳米结构，优化合成条件，研究形成机理，调查电化学性能工作。</w:t>
            </w:r>
          </w:p>
          <w:p w:rsidR="00D9506E" w:rsidRPr="00D9506E" w:rsidRDefault="00D9506E" w:rsidP="00D9506E">
            <w:pPr>
              <w:rPr>
                <w:rFonts w:ascii="华文中宋" w:eastAsia="华文中宋" w:hAnsi="华文中宋"/>
                <w:sz w:val="19"/>
                <w:szCs w:val="21"/>
              </w:rPr>
            </w:pPr>
            <w:r w:rsidRPr="00D9506E">
              <w:rPr>
                <w:rFonts w:ascii="华文中宋" w:eastAsia="华文中宋" w:hAnsi="华文中宋" w:hint="eastAsia"/>
                <w:sz w:val="19"/>
                <w:szCs w:val="21"/>
              </w:rPr>
              <w:t>（2）完成制备P</w:t>
            </w:r>
            <w:r w:rsidRPr="00D9506E">
              <w:rPr>
                <w:rFonts w:ascii="华文中宋" w:eastAsia="华文中宋" w:hAnsi="华文中宋"/>
                <w:sz w:val="19"/>
                <w:szCs w:val="21"/>
              </w:rPr>
              <w:t>ANI</w:t>
            </w:r>
            <w:r w:rsidRPr="00D9506E">
              <w:rPr>
                <w:rFonts w:ascii="华文中宋" w:eastAsia="华文中宋" w:hAnsi="华文中宋" w:hint="eastAsia"/>
                <w:sz w:val="19"/>
                <w:szCs w:val="21"/>
              </w:rPr>
              <w:t>/</w:t>
            </w:r>
            <w:r w:rsidRPr="00D9506E">
              <w:rPr>
                <w:rFonts w:ascii="华文中宋" w:eastAsia="华文中宋" w:hAnsi="华文中宋"/>
                <w:sz w:val="19"/>
                <w:szCs w:val="21"/>
              </w:rPr>
              <w:t>MnO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复合物，优化制备条件，明确M</w:t>
            </w:r>
            <w:r w:rsidRPr="00D9506E">
              <w:rPr>
                <w:rFonts w:ascii="华文中宋" w:eastAsia="华文中宋" w:hAnsi="华文中宋"/>
                <w:sz w:val="19"/>
                <w:szCs w:val="21"/>
              </w:rPr>
              <w:t>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成核和生长机理，研究电化学性能工作。</w:t>
            </w:r>
          </w:p>
          <w:p w:rsidR="00D9506E" w:rsidRPr="00D9506E" w:rsidRDefault="00D9506E" w:rsidP="00D9506E">
            <w:pPr>
              <w:adjustRightInd w:val="0"/>
              <w:snapToGrid w:val="0"/>
              <w:rPr>
                <w:rFonts w:ascii="华文中宋" w:eastAsia="华文中宋" w:hAnsi="华文中宋"/>
                <w:sz w:val="19"/>
                <w:szCs w:val="21"/>
              </w:rPr>
            </w:pPr>
          </w:p>
        </w:tc>
        <w:tc>
          <w:tcPr>
            <w:tcW w:w="8644" w:type="dxa"/>
            <w:gridSpan w:val="7"/>
            <w:vMerge w:val="restart"/>
            <w:vAlign w:val="center"/>
          </w:tcPr>
          <w:p w:rsidR="00D9506E" w:rsidRPr="00D9506E" w:rsidRDefault="00D9506E" w:rsidP="00D9506E">
            <w:pPr>
              <w:jc w:val="left"/>
              <w:rPr>
                <w:rFonts w:ascii="华文中宋" w:eastAsia="华文中宋" w:hAnsi="华文中宋"/>
                <w:sz w:val="19"/>
                <w:szCs w:val="21"/>
              </w:rPr>
            </w:pPr>
            <w:bookmarkStart w:id="12" w:name="StudyPlanAndArrange"/>
            <w:r w:rsidRPr="00D9506E">
              <w:rPr>
                <w:rFonts w:ascii="华文中宋" w:eastAsia="华文中宋" w:hAnsi="华文中宋"/>
                <w:sz w:val="19"/>
                <w:szCs w:val="21"/>
              </w:rPr>
              <w:t>2</w:t>
            </w:r>
            <w:r w:rsidRPr="00D9506E">
              <w:rPr>
                <w:rFonts w:ascii="华文中宋" w:eastAsia="华文中宋" w:hAnsi="华文中宋" w:hint="eastAsia"/>
                <w:sz w:val="19"/>
                <w:szCs w:val="21"/>
              </w:rPr>
              <w:t>019年01月-2019年</w:t>
            </w:r>
            <w:r w:rsidRPr="00D9506E">
              <w:rPr>
                <w:rFonts w:ascii="华文中宋" w:eastAsia="华文中宋" w:hAnsi="华文中宋"/>
                <w:sz w:val="19"/>
                <w:szCs w:val="21"/>
              </w:rPr>
              <w:t>06</w:t>
            </w:r>
            <w:r w:rsidRPr="00D9506E">
              <w:rPr>
                <w:rFonts w:ascii="华文中宋" w:eastAsia="华文中宋" w:hAnsi="华文中宋" w:hint="eastAsia"/>
                <w:sz w:val="19"/>
                <w:szCs w:val="21"/>
              </w:rPr>
              <w:t>月：</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（1）查阅和收集P</w:t>
            </w:r>
            <w:r w:rsidRPr="00D9506E">
              <w:rPr>
                <w:rFonts w:ascii="华文中宋" w:eastAsia="华文中宋" w:hAnsi="华文中宋"/>
                <w:sz w:val="19"/>
                <w:szCs w:val="21"/>
              </w:rPr>
              <w:t>ANI</w:t>
            </w:r>
            <w:r w:rsidRPr="00D9506E">
              <w:rPr>
                <w:rFonts w:ascii="华文中宋" w:eastAsia="华文中宋" w:hAnsi="华文中宋" w:hint="eastAsia"/>
                <w:sz w:val="19"/>
                <w:szCs w:val="21"/>
              </w:rPr>
              <w:t>、M</w:t>
            </w:r>
            <w:r w:rsidRPr="00D9506E">
              <w:rPr>
                <w:rFonts w:ascii="华文中宋" w:eastAsia="华文中宋" w:hAnsi="华文中宋"/>
                <w:sz w:val="19"/>
                <w:szCs w:val="21"/>
              </w:rPr>
              <w:t>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以及M</w:t>
            </w:r>
            <w:r w:rsidRPr="00D9506E">
              <w:rPr>
                <w:rFonts w:ascii="华文中宋" w:eastAsia="华文中宋" w:hAnsi="华文中宋"/>
                <w:sz w:val="19"/>
                <w:szCs w:val="21"/>
              </w:rPr>
              <w:t>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w:t>
            </w:r>
            <w:r w:rsidRPr="00D9506E">
              <w:rPr>
                <w:rFonts w:ascii="华文中宋" w:eastAsia="华文中宋" w:hAnsi="华文中宋"/>
                <w:sz w:val="19"/>
                <w:szCs w:val="21"/>
              </w:rPr>
              <w:t>PANI</w:t>
            </w:r>
            <w:r w:rsidRPr="00D9506E">
              <w:rPr>
                <w:rFonts w:ascii="华文中宋" w:eastAsia="华文中宋" w:hAnsi="华文中宋" w:hint="eastAsia"/>
                <w:sz w:val="19"/>
                <w:szCs w:val="21"/>
              </w:rPr>
              <w:t>复合物相关的资料和文献，归纳总结科研工作者们在柔性超级电容器器件领域中的工作成果。</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（2）购买相关药品和试剂，为接下来实验全面开展做好理论指导和实验基础。</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2019年0</w:t>
            </w:r>
            <w:r w:rsidRPr="00D9506E">
              <w:rPr>
                <w:rFonts w:ascii="华文中宋" w:eastAsia="华文中宋" w:hAnsi="华文中宋"/>
                <w:sz w:val="19"/>
                <w:szCs w:val="21"/>
              </w:rPr>
              <w:t>7</w:t>
            </w:r>
            <w:r w:rsidRPr="00D9506E">
              <w:rPr>
                <w:rFonts w:ascii="华文中宋" w:eastAsia="华文中宋" w:hAnsi="华文中宋" w:hint="eastAsia"/>
                <w:sz w:val="19"/>
                <w:szCs w:val="21"/>
              </w:rPr>
              <w:t>月-20</w:t>
            </w:r>
            <w:r w:rsidRPr="00D9506E">
              <w:rPr>
                <w:rFonts w:ascii="华文中宋" w:eastAsia="华文中宋" w:hAnsi="华文中宋"/>
                <w:sz w:val="19"/>
                <w:szCs w:val="21"/>
              </w:rPr>
              <w:t>20</w:t>
            </w:r>
            <w:r w:rsidRPr="00D9506E">
              <w:rPr>
                <w:rFonts w:ascii="华文中宋" w:eastAsia="华文中宋" w:hAnsi="华文中宋" w:hint="eastAsia"/>
                <w:sz w:val="19"/>
                <w:szCs w:val="21"/>
              </w:rPr>
              <w:t>年</w:t>
            </w:r>
            <w:r w:rsidRPr="00D9506E">
              <w:rPr>
                <w:rFonts w:ascii="华文中宋" w:eastAsia="华文中宋" w:hAnsi="华文中宋"/>
                <w:sz w:val="19"/>
                <w:szCs w:val="21"/>
              </w:rPr>
              <w:t>6</w:t>
            </w:r>
            <w:r w:rsidRPr="00D9506E">
              <w:rPr>
                <w:rFonts w:ascii="华文中宋" w:eastAsia="华文中宋" w:hAnsi="华文中宋" w:hint="eastAsia"/>
                <w:sz w:val="19"/>
                <w:szCs w:val="21"/>
              </w:rPr>
              <w:t>月：</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（1）采用化学氧化法和电化学聚合法制备多种一维规整P</w:t>
            </w:r>
            <w:r w:rsidRPr="00D9506E">
              <w:rPr>
                <w:rFonts w:ascii="华文中宋" w:eastAsia="华文中宋" w:hAnsi="华文中宋"/>
                <w:sz w:val="19"/>
                <w:szCs w:val="21"/>
              </w:rPr>
              <w:t>ANI</w:t>
            </w:r>
            <w:r w:rsidRPr="00D9506E">
              <w:rPr>
                <w:rFonts w:ascii="华文中宋" w:eastAsia="华文中宋" w:hAnsi="华文中宋" w:hint="eastAsia"/>
                <w:sz w:val="19"/>
                <w:szCs w:val="21"/>
              </w:rPr>
              <w:t>纳米结构，研究影响因素对结构和形貌的影响。</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（2）使用SEM、TEM、FTIR、UV-Vis、XRD、XPS、TGA、四探针测试仪等表征手段对所制备的样品进行分析表征，确定结构组成以及理化性能。</w:t>
            </w:r>
          </w:p>
          <w:p w:rsid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（3）使用电化学工作站和蓝电测试仪详细调查所制备一维规整PANI纳米结构的CV曲线、GCD曲线、EIS曲线、循环稳定性。</w:t>
            </w:r>
          </w:p>
          <w:p w:rsidR="00D9506E" w:rsidRP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w:t>
            </w:r>
            <w:r>
              <w:rPr>
                <w:rFonts w:ascii="华文中宋" w:eastAsia="华文中宋" w:hAnsi="华文中宋"/>
                <w:sz w:val="19"/>
                <w:szCs w:val="21"/>
              </w:rPr>
              <w:t>4</w:t>
            </w:r>
            <w:r>
              <w:rPr>
                <w:rFonts w:ascii="华文中宋" w:eastAsia="华文中宋" w:hAnsi="华文中宋" w:hint="eastAsia"/>
                <w:sz w:val="19"/>
                <w:szCs w:val="21"/>
              </w:rPr>
              <w:t>）发表S</w:t>
            </w:r>
            <w:r>
              <w:rPr>
                <w:rFonts w:ascii="华文中宋" w:eastAsia="华文中宋" w:hAnsi="华文中宋"/>
                <w:sz w:val="19"/>
                <w:szCs w:val="21"/>
              </w:rPr>
              <w:t>CI</w:t>
            </w:r>
            <w:r>
              <w:rPr>
                <w:rFonts w:ascii="华文中宋" w:eastAsia="华文中宋" w:hAnsi="华文中宋" w:hint="eastAsia"/>
                <w:sz w:val="19"/>
                <w:szCs w:val="21"/>
              </w:rPr>
              <w:t>论文两篇。</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20</w:t>
            </w:r>
            <w:r w:rsidRPr="00D9506E">
              <w:rPr>
                <w:rFonts w:ascii="华文中宋" w:eastAsia="华文中宋" w:hAnsi="华文中宋"/>
                <w:sz w:val="19"/>
                <w:szCs w:val="21"/>
              </w:rPr>
              <w:t>20</w:t>
            </w:r>
            <w:r w:rsidRPr="00D9506E">
              <w:rPr>
                <w:rFonts w:ascii="华文中宋" w:eastAsia="华文中宋" w:hAnsi="华文中宋" w:hint="eastAsia"/>
                <w:sz w:val="19"/>
                <w:szCs w:val="21"/>
              </w:rPr>
              <w:t>年</w:t>
            </w:r>
            <w:r w:rsidRPr="00D9506E">
              <w:rPr>
                <w:rFonts w:ascii="华文中宋" w:eastAsia="华文中宋" w:hAnsi="华文中宋"/>
                <w:sz w:val="19"/>
                <w:szCs w:val="21"/>
              </w:rPr>
              <w:t>07</w:t>
            </w:r>
            <w:r w:rsidRPr="00D9506E">
              <w:rPr>
                <w:rFonts w:ascii="华文中宋" w:eastAsia="华文中宋" w:hAnsi="华文中宋" w:hint="eastAsia"/>
                <w:sz w:val="19"/>
                <w:szCs w:val="21"/>
              </w:rPr>
              <w:t>月-20</w:t>
            </w:r>
            <w:r w:rsidRPr="00D9506E">
              <w:rPr>
                <w:rFonts w:ascii="华文中宋" w:eastAsia="华文中宋" w:hAnsi="华文中宋"/>
                <w:sz w:val="19"/>
                <w:szCs w:val="21"/>
              </w:rPr>
              <w:t>21</w:t>
            </w:r>
            <w:r w:rsidRPr="00D9506E">
              <w:rPr>
                <w:rFonts w:ascii="华文中宋" w:eastAsia="华文中宋" w:hAnsi="华文中宋" w:hint="eastAsia"/>
                <w:sz w:val="19"/>
                <w:szCs w:val="21"/>
              </w:rPr>
              <w:t>年</w:t>
            </w:r>
            <w:r w:rsidRPr="00D9506E">
              <w:rPr>
                <w:rFonts w:ascii="华文中宋" w:eastAsia="华文中宋" w:hAnsi="华文中宋"/>
                <w:sz w:val="19"/>
                <w:szCs w:val="21"/>
              </w:rPr>
              <w:t>12</w:t>
            </w:r>
            <w:r w:rsidRPr="00D9506E">
              <w:rPr>
                <w:rFonts w:ascii="华文中宋" w:eastAsia="华文中宋" w:hAnsi="华文中宋" w:hint="eastAsia"/>
                <w:sz w:val="19"/>
                <w:szCs w:val="21"/>
              </w:rPr>
              <w:t>月：</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（1）使用水热法、回流法、电化学沉积法制备P</w:t>
            </w:r>
            <w:r w:rsidRPr="00D9506E">
              <w:rPr>
                <w:rFonts w:ascii="华文中宋" w:eastAsia="华文中宋" w:hAnsi="华文中宋"/>
                <w:sz w:val="19"/>
                <w:szCs w:val="21"/>
              </w:rPr>
              <w:t>ANI/MnO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复合物，研究影响因素对结构和形貌的影响。</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（2）使用SEM、TEM、FTIR、XRD、XPS、TGA等测试仪器对所制备的样品进行分析表征，确定结构组成以及理化性能。</w:t>
            </w:r>
          </w:p>
          <w:p w:rsid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（3）使用电化学工作站和蓝电测试仪，对不同的PANI/MnO</w:t>
            </w:r>
            <w:r w:rsidRPr="00D9506E">
              <w:rPr>
                <w:rFonts w:ascii="华文中宋" w:eastAsia="华文中宋" w:hAnsi="华文中宋" w:hint="eastAsia"/>
                <w:sz w:val="19"/>
                <w:szCs w:val="21"/>
                <w:vertAlign w:val="subscript"/>
              </w:rPr>
              <w:t>2</w:t>
            </w:r>
            <w:r w:rsidRPr="00D9506E">
              <w:rPr>
                <w:rFonts w:ascii="华文中宋" w:eastAsia="华文中宋" w:hAnsi="华文中宋" w:hint="eastAsia"/>
                <w:sz w:val="19"/>
                <w:szCs w:val="21"/>
              </w:rPr>
              <w:t>复合物进行CV曲线、EIS曲线、GCD曲线、循环稳定性测试。</w:t>
            </w:r>
          </w:p>
          <w:p w:rsid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（4）发表S</w:t>
            </w:r>
            <w:r>
              <w:rPr>
                <w:rFonts w:ascii="华文中宋" w:eastAsia="华文中宋" w:hAnsi="华文中宋"/>
                <w:sz w:val="19"/>
                <w:szCs w:val="21"/>
              </w:rPr>
              <w:t>CI</w:t>
            </w:r>
            <w:r>
              <w:rPr>
                <w:rFonts w:ascii="华文中宋" w:eastAsia="华文中宋" w:hAnsi="华文中宋" w:hint="eastAsia"/>
                <w:sz w:val="19"/>
                <w:szCs w:val="21"/>
              </w:rPr>
              <w:t>论文2篇。</w:t>
            </w:r>
          </w:p>
          <w:p w:rsidR="00D9506E" w:rsidRP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（5）申请专利1项。</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20</w:t>
            </w:r>
            <w:r w:rsidRPr="00D9506E">
              <w:rPr>
                <w:rFonts w:ascii="华文中宋" w:eastAsia="华文中宋" w:hAnsi="华文中宋"/>
                <w:sz w:val="19"/>
                <w:szCs w:val="21"/>
              </w:rPr>
              <w:t>22</w:t>
            </w:r>
            <w:r w:rsidRPr="00D9506E">
              <w:rPr>
                <w:rFonts w:ascii="华文中宋" w:eastAsia="华文中宋" w:hAnsi="华文中宋" w:hint="eastAsia"/>
                <w:sz w:val="19"/>
                <w:szCs w:val="21"/>
              </w:rPr>
              <w:t>年</w:t>
            </w:r>
            <w:r w:rsidRPr="00D9506E">
              <w:rPr>
                <w:rFonts w:ascii="华文中宋" w:eastAsia="华文中宋" w:hAnsi="华文中宋"/>
                <w:sz w:val="19"/>
                <w:szCs w:val="21"/>
              </w:rPr>
              <w:t>01</w:t>
            </w:r>
            <w:r w:rsidRPr="00D9506E">
              <w:rPr>
                <w:rFonts w:ascii="华文中宋" w:eastAsia="华文中宋" w:hAnsi="华文中宋" w:hint="eastAsia"/>
                <w:sz w:val="19"/>
                <w:szCs w:val="21"/>
              </w:rPr>
              <w:t>月-20</w:t>
            </w:r>
            <w:r w:rsidRPr="00D9506E">
              <w:rPr>
                <w:rFonts w:ascii="华文中宋" w:eastAsia="华文中宋" w:hAnsi="华文中宋"/>
                <w:sz w:val="19"/>
                <w:szCs w:val="21"/>
              </w:rPr>
              <w:t>23</w:t>
            </w:r>
            <w:r w:rsidRPr="00D9506E">
              <w:rPr>
                <w:rFonts w:ascii="华文中宋" w:eastAsia="华文中宋" w:hAnsi="华文中宋" w:hint="eastAsia"/>
                <w:sz w:val="19"/>
                <w:szCs w:val="21"/>
              </w:rPr>
              <w:t>年</w:t>
            </w:r>
            <w:r w:rsidRPr="00D9506E">
              <w:rPr>
                <w:rFonts w:ascii="华文中宋" w:eastAsia="华文中宋" w:hAnsi="华文中宋"/>
                <w:sz w:val="19"/>
                <w:szCs w:val="21"/>
              </w:rPr>
              <w:t>06</w:t>
            </w:r>
            <w:r w:rsidRPr="00D9506E">
              <w:rPr>
                <w:rFonts w:ascii="华文中宋" w:eastAsia="华文中宋" w:hAnsi="华文中宋" w:hint="eastAsia"/>
                <w:sz w:val="19"/>
                <w:szCs w:val="21"/>
              </w:rPr>
              <w:t>月：</w:t>
            </w:r>
          </w:p>
          <w:p w:rsidR="00D9506E"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（1）组装并封装基于</w:t>
            </w:r>
            <w:r w:rsidRPr="00D9506E">
              <w:rPr>
                <w:rFonts w:ascii="华文中宋" w:eastAsia="华文中宋" w:hAnsi="华文中宋"/>
                <w:sz w:val="19"/>
                <w:szCs w:val="21"/>
              </w:rPr>
              <w:t>PANI</w:t>
            </w:r>
            <w:r w:rsidRPr="00D9506E">
              <w:rPr>
                <w:rFonts w:ascii="华文中宋" w:eastAsia="华文中宋" w:hAnsi="华文中宋" w:hint="eastAsia"/>
                <w:sz w:val="19"/>
                <w:szCs w:val="21"/>
              </w:rPr>
              <w:t>/</w:t>
            </w:r>
            <w:r w:rsidRPr="00D9506E">
              <w:rPr>
                <w:rFonts w:ascii="华文中宋" w:eastAsia="华文中宋" w:hAnsi="华文中宋"/>
                <w:sz w:val="19"/>
                <w:szCs w:val="21"/>
              </w:rPr>
              <w:t>Mn</w:t>
            </w:r>
            <w:r w:rsidRPr="00D9506E">
              <w:rPr>
                <w:rFonts w:ascii="华文中宋" w:eastAsia="华文中宋" w:hAnsi="华文中宋" w:hint="eastAsia"/>
                <w:sz w:val="19"/>
                <w:szCs w:val="21"/>
              </w:rPr>
              <w:t>O</w:t>
            </w:r>
            <w:r w:rsidRPr="00D9506E">
              <w:rPr>
                <w:rFonts w:ascii="华文中宋" w:eastAsia="华文中宋" w:hAnsi="华文中宋"/>
                <w:sz w:val="19"/>
                <w:szCs w:val="21"/>
                <w:vertAlign w:val="subscript"/>
              </w:rPr>
              <w:t>2</w:t>
            </w:r>
            <w:r w:rsidRPr="00D9506E">
              <w:rPr>
                <w:rFonts w:ascii="华文中宋" w:eastAsia="华文中宋" w:hAnsi="华文中宋" w:hint="eastAsia"/>
                <w:sz w:val="19"/>
                <w:szCs w:val="21"/>
              </w:rPr>
              <w:t>复合物柔性全固态超级电容器。</w:t>
            </w:r>
          </w:p>
          <w:p w:rsid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（2）使用电化学工作站和蓝电测试仪对柔性全固态超级电容器进行CV曲线、EIS曲线、GCD曲线、循环稳定性测试，详细评价器件在正常伸展状态下和弯折状态下的超级电容器性能。</w:t>
            </w:r>
          </w:p>
          <w:p w:rsid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（3）发表S</w:t>
            </w:r>
            <w:r>
              <w:rPr>
                <w:rFonts w:ascii="华文中宋" w:eastAsia="华文中宋" w:hAnsi="华文中宋"/>
                <w:sz w:val="19"/>
                <w:szCs w:val="21"/>
              </w:rPr>
              <w:t>CI</w:t>
            </w:r>
            <w:r>
              <w:rPr>
                <w:rFonts w:ascii="华文中宋" w:eastAsia="华文中宋" w:hAnsi="华文中宋" w:hint="eastAsia"/>
                <w:sz w:val="19"/>
                <w:szCs w:val="21"/>
              </w:rPr>
              <w:t>论文</w:t>
            </w:r>
            <w:r>
              <w:rPr>
                <w:rFonts w:ascii="华文中宋" w:eastAsia="华文中宋" w:hAnsi="华文中宋"/>
                <w:sz w:val="19"/>
                <w:szCs w:val="21"/>
              </w:rPr>
              <w:t>3</w:t>
            </w:r>
            <w:r>
              <w:rPr>
                <w:rFonts w:ascii="华文中宋" w:eastAsia="华文中宋" w:hAnsi="华文中宋" w:hint="eastAsia"/>
                <w:sz w:val="19"/>
                <w:szCs w:val="21"/>
              </w:rPr>
              <w:t>篇。</w:t>
            </w:r>
          </w:p>
          <w:p w:rsidR="00D9506E" w:rsidRP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（4）申请专利1</w:t>
            </w:r>
            <w:r>
              <w:rPr>
                <w:rFonts w:ascii="华文中宋" w:eastAsia="华文中宋" w:hAnsi="华文中宋"/>
                <w:sz w:val="19"/>
                <w:szCs w:val="21"/>
              </w:rPr>
              <w:t>-2</w:t>
            </w:r>
            <w:r>
              <w:rPr>
                <w:rFonts w:ascii="华文中宋" w:eastAsia="华文中宋" w:hAnsi="华文中宋" w:hint="eastAsia"/>
                <w:sz w:val="19"/>
                <w:szCs w:val="21"/>
              </w:rPr>
              <w:t>项。</w:t>
            </w:r>
          </w:p>
          <w:p w:rsid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20</w:t>
            </w:r>
            <w:r w:rsidRPr="00D9506E">
              <w:rPr>
                <w:rFonts w:ascii="华文中宋" w:eastAsia="华文中宋" w:hAnsi="华文中宋"/>
                <w:sz w:val="19"/>
                <w:szCs w:val="21"/>
              </w:rPr>
              <w:t>23</w:t>
            </w:r>
            <w:r w:rsidRPr="00D9506E">
              <w:rPr>
                <w:rFonts w:ascii="华文中宋" w:eastAsia="华文中宋" w:hAnsi="华文中宋" w:hint="eastAsia"/>
                <w:sz w:val="19"/>
                <w:szCs w:val="21"/>
              </w:rPr>
              <w:t>年</w:t>
            </w:r>
            <w:r w:rsidRPr="00D9506E">
              <w:rPr>
                <w:rFonts w:ascii="华文中宋" w:eastAsia="华文中宋" w:hAnsi="华文中宋"/>
                <w:sz w:val="19"/>
                <w:szCs w:val="21"/>
              </w:rPr>
              <w:t>07</w:t>
            </w:r>
            <w:r w:rsidRPr="00D9506E">
              <w:rPr>
                <w:rFonts w:ascii="华文中宋" w:eastAsia="华文中宋" w:hAnsi="华文中宋" w:hint="eastAsia"/>
                <w:sz w:val="19"/>
                <w:szCs w:val="21"/>
              </w:rPr>
              <w:t>月-20</w:t>
            </w:r>
            <w:r w:rsidRPr="00D9506E">
              <w:rPr>
                <w:rFonts w:ascii="华文中宋" w:eastAsia="华文中宋" w:hAnsi="华文中宋"/>
                <w:sz w:val="19"/>
                <w:szCs w:val="21"/>
              </w:rPr>
              <w:t>23</w:t>
            </w:r>
            <w:r w:rsidRPr="00D9506E">
              <w:rPr>
                <w:rFonts w:ascii="华文中宋" w:eastAsia="华文中宋" w:hAnsi="华文中宋" w:hint="eastAsia"/>
                <w:sz w:val="19"/>
                <w:szCs w:val="21"/>
              </w:rPr>
              <w:t>年</w:t>
            </w:r>
            <w:r w:rsidRPr="00D9506E">
              <w:rPr>
                <w:rFonts w:ascii="华文中宋" w:eastAsia="华文中宋" w:hAnsi="华文中宋"/>
                <w:sz w:val="19"/>
                <w:szCs w:val="21"/>
              </w:rPr>
              <w:t>12</w:t>
            </w:r>
            <w:r w:rsidRPr="00D9506E">
              <w:rPr>
                <w:rFonts w:ascii="华文中宋" w:eastAsia="华文中宋" w:hAnsi="华文中宋" w:hint="eastAsia"/>
                <w:sz w:val="19"/>
                <w:szCs w:val="21"/>
              </w:rPr>
              <w:t>月：</w:t>
            </w:r>
          </w:p>
          <w:p w:rsidR="00D9506E" w:rsidRPr="00D9506E" w:rsidRDefault="00D9506E" w:rsidP="00D9506E">
            <w:pPr>
              <w:jc w:val="left"/>
              <w:rPr>
                <w:rFonts w:ascii="华文中宋" w:eastAsia="华文中宋" w:hAnsi="华文中宋"/>
                <w:sz w:val="19"/>
                <w:szCs w:val="21"/>
              </w:rPr>
            </w:pPr>
            <w:r>
              <w:rPr>
                <w:rFonts w:ascii="华文中宋" w:eastAsia="华文中宋" w:hAnsi="华文中宋" w:hint="eastAsia"/>
                <w:sz w:val="19"/>
                <w:szCs w:val="21"/>
              </w:rPr>
              <w:t>（</w:t>
            </w:r>
            <w:r>
              <w:rPr>
                <w:rFonts w:ascii="华文中宋" w:eastAsia="华文中宋" w:hAnsi="华文中宋"/>
                <w:sz w:val="19"/>
                <w:szCs w:val="21"/>
              </w:rPr>
              <w:t>1</w:t>
            </w:r>
            <w:r>
              <w:rPr>
                <w:rFonts w:ascii="华文中宋" w:eastAsia="华文中宋" w:hAnsi="华文中宋" w:hint="eastAsia"/>
                <w:sz w:val="19"/>
                <w:szCs w:val="21"/>
              </w:rPr>
              <w:t>）发表论文1篇。</w:t>
            </w:r>
          </w:p>
          <w:p w:rsidR="00981218" w:rsidRPr="00D9506E" w:rsidRDefault="00D9506E" w:rsidP="00D9506E">
            <w:pPr>
              <w:jc w:val="left"/>
              <w:rPr>
                <w:rFonts w:ascii="华文中宋" w:eastAsia="华文中宋" w:hAnsi="华文中宋"/>
                <w:sz w:val="19"/>
                <w:szCs w:val="21"/>
              </w:rPr>
            </w:pPr>
            <w:r w:rsidRPr="00D9506E">
              <w:rPr>
                <w:rFonts w:ascii="华文中宋" w:eastAsia="华文中宋" w:hAnsi="华文中宋" w:hint="eastAsia"/>
                <w:sz w:val="19"/>
                <w:szCs w:val="21"/>
              </w:rPr>
              <w:t>（</w:t>
            </w:r>
            <w:r>
              <w:rPr>
                <w:rFonts w:ascii="华文中宋" w:eastAsia="华文中宋" w:hAnsi="华文中宋"/>
                <w:sz w:val="19"/>
                <w:szCs w:val="21"/>
              </w:rPr>
              <w:t>2</w:t>
            </w:r>
            <w:r w:rsidRPr="00D9506E">
              <w:rPr>
                <w:rFonts w:ascii="华文中宋" w:eastAsia="华文中宋" w:hAnsi="华文中宋" w:hint="eastAsia"/>
                <w:sz w:val="19"/>
                <w:szCs w:val="21"/>
              </w:rPr>
              <w:t>）综合</w:t>
            </w:r>
            <w:r w:rsidRPr="00D9506E">
              <w:rPr>
                <w:rFonts w:ascii="华文中宋" w:eastAsia="华文中宋" w:hAnsi="华文中宋"/>
                <w:sz w:val="19"/>
                <w:szCs w:val="21"/>
              </w:rPr>
              <w:t>分析</w:t>
            </w:r>
            <w:r w:rsidRPr="00D9506E">
              <w:rPr>
                <w:rFonts w:ascii="华文中宋" w:eastAsia="华文中宋" w:hAnsi="华文中宋" w:hint="eastAsia"/>
                <w:sz w:val="19"/>
                <w:szCs w:val="21"/>
              </w:rPr>
              <w:t>实验数据</w:t>
            </w:r>
            <w:r w:rsidRPr="00D9506E">
              <w:rPr>
                <w:rFonts w:ascii="华文中宋" w:eastAsia="华文中宋" w:hAnsi="华文中宋"/>
                <w:sz w:val="19"/>
                <w:szCs w:val="21"/>
              </w:rPr>
              <w:t>，</w:t>
            </w:r>
            <w:r w:rsidRPr="00D9506E">
              <w:rPr>
                <w:rFonts w:ascii="华文中宋" w:eastAsia="华文中宋" w:hAnsi="华文中宋" w:hint="eastAsia"/>
                <w:sz w:val="19"/>
                <w:szCs w:val="21"/>
              </w:rPr>
              <w:t>补充</w:t>
            </w:r>
            <w:r w:rsidRPr="00D9506E">
              <w:rPr>
                <w:rFonts w:ascii="华文中宋" w:eastAsia="华文中宋" w:hAnsi="华文中宋"/>
                <w:sz w:val="19"/>
                <w:szCs w:val="21"/>
              </w:rPr>
              <w:t>实验，</w:t>
            </w:r>
            <w:r w:rsidRPr="00D9506E">
              <w:rPr>
                <w:rFonts w:ascii="华文中宋" w:eastAsia="华文中宋" w:hAnsi="华文中宋" w:hint="eastAsia"/>
                <w:sz w:val="19"/>
                <w:szCs w:val="21"/>
              </w:rPr>
              <w:t>撰写项目</w:t>
            </w:r>
            <w:r w:rsidRPr="00D9506E">
              <w:rPr>
                <w:rFonts w:ascii="华文中宋" w:eastAsia="华文中宋" w:hAnsi="华文中宋"/>
                <w:sz w:val="19"/>
                <w:szCs w:val="21"/>
              </w:rPr>
              <w:t>报告，准备</w:t>
            </w:r>
            <w:r w:rsidRPr="00D9506E">
              <w:rPr>
                <w:rFonts w:ascii="华文中宋" w:eastAsia="华文中宋" w:hAnsi="华文中宋" w:hint="eastAsia"/>
                <w:sz w:val="19"/>
                <w:szCs w:val="21"/>
              </w:rPr>
              <w:t>结题</w:t>
            </w:r>
            <w:r w:rsidRPr="00D9506E">
              <w:rPr>
                <w:rFonts w:ascii="华文中宋" w:eastAsia="华文中宋" w:hAnsi="华文中宋"/>
                <w:sz w:val="19"/>
                <w:szCs w:val="21"/>
              </w:rPr>
              <w:t>。</w:t>
            </w:r>
            <w:bookmarkEnd w:id="12"/>
          </w:p>
        </w:tc>
      </w:tr>
      <w:bookmarkEnd w:id="9"/>
      <w:tr w:rsidR="00981218" w:rsidTr="000C2F3B">
        <w:trPr>
          <w:cantSplit/>
          <w:trHeight w:val="416"/>
        </w:trPr>
        <w:tc>
          <w:tcPr>
            <w:tcW w:w="907"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805"/>
        </w:trPr>
        <w:tc>
          <w:tcPr>
            <w:tcW w:w="907" w:type="dxa"/>
            <w:gridSpan w:val="2"/>
            <w:tcBorders>
              <w:top w:val="single" w:sz="4" w:space="0" w:color="auto"/>
              <w:bottom w:val="single" w:sz="4" w:space="0" w:color="auto"/>
              <w:right w:val="single" w:sz="4" w:space="0" w:color="auto"/>
            </w:tcBorders>
            <w:vAlign w:val="center"/>
          </w:tcPr>
          <w:p w:rsidR="00981218" w:rsidRDefault="004240B5" w:rsidP="004240B5">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2</w:t>
            </w:r>
            <w:r>
              <w:rPr>
                <w:rFonts w:ascii="华文中宋" w:eastAsia="华文中宋" w:hAnsi="华文中宋"/>
                <w:sz w:val="19"/>
                <w:szCs w:val="21"/>
              </w:rPr>
              <w:t>018.04-2018.12</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981218">
            <w:pPr>
              <w:adjustRightInd w:val="0"/>
              <w:snapToGrid w:val="0"/>
              <w:jc w:val="center"/>
              <w:rPr>
                <w:rFonts w:ascii="华文中宋" w:eastAsia="华文中宋" w:hAnsi="华文中宋"/>
                <w:b/>
                <w:sz w:val="19"/>
                <w:szCs w:val="21"/>
              </w:rPr>
            </w:pPr>
          </w:p>
          <w:p w:rsidR="00981218" w:rsidRPr="00DA591F" w:rsidRDefault="004240B5" w:rsidP="00D9506E">
            <w:pPr>
              <w:jc w:val="center"/>
              <w:rPr>
                <w:rFonts w:ascii="华文中宋" w:eastAsia="华文中宋" w:hAnsi="华文中宋"/>
                <w:b/>
                <w:sz w:val="19"/>
                <w:szCs w:val="21"/>
              </w:rPr>
            </w:pPr>
            <w:r>
              <w:rPr>
                <w:rFonts w:ascii="华文中宋" w:eastAsia="华文中宋" w:hAnsi="华文中宋" w:hint="eastAsia"/>
                <w:b/>
                <w:sz w:val="19"/>
                <w:szCs w:val="21"/>
              </w:rPr>
              <w:t>租房补贴</w:t>
            </w:r>
          </w:p>
          <w:p w:rsidR="00981218" w:rsidRPr="00DA591F" w:rsidRDefault="00981218" w:rsidP="00981218">
            <w:pPr>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vAlign w:val="center"/>
          </w:tcPr>
          <w:p w:rsidR="00981218" w:rsidRDefault="004240B5" w:rsidP="004240B5">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200*9</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w:t>
            </w:r>
            <w:r>
              <w:rPr>
                <w:rFonts w:ascii="华文中宋" w:eastAsia="华文中宋" w:hAnsi="华文中宋"/>
                <w:sz w:val="19"/>
                <w:szCs w:val="21"/>
              </w:rPr>
              <w:t>0800</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435"/>
        </w:trPr>
        <w:tc>
          <w:tcPr>
            <w:tcW w:w="674"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3" w:name="_Hlk532158310"/>
            <w:r w:rsidRPr="00981218">
              <w:rPr>
                <w:rFonts w:ascii="华文中宋" w:eastAsia="华文中宋" w:hAnsi="华文中宋" w:hint="eastAsia"/>
                <w:b/>
                <w:sz w:val="19"/>
                <w:szCs w:val="21"/>
              </w:rPr>
              <w:t>时间</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3"/>
      <w:tr w:rsidR="00981218" w:rsidTr="000C2F3B">
        <w:trPr>
          <w:cantSplit/>
          <w:trHeight w:val="2843"/>
        </w:trPr>
        <w:tc>
          <w:tcPr>
            <w:tcW w:w="674" w:type="dxa"/>
            <w:vMerge w:val="restart"/>
            <w:tcBorders>
              <w:top w:val="single" w:sz="4" w:space="0" w:color="auto"/>
              <w:bottom w:val="single" w:sz="8" w:space="0" w:color="auto"/>
              <w:right w:val="single" w:sz="4" w:space="0" w:color="auto"/>
            </w:tcBorders>
            <w:vAlign w:val="center"/>
          </w:tcPr>
          <w:p w:rsidR="00981218"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2267"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4240B5"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0C2F3B">
        <w:trPr>
          <w:cantSplit/>
          <w:trHeight w:val="2585"/>
        </w:trPr>
        <w:tc>
          <w:tcPr>
            <w:tcW w:w="674"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7"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0C2F3B">
        <w:trPr>
          <w:cantSplit/>
          <w:trHeight w:val="384"/>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4240B5" w:rsidP="00981218">
            <w:pPr>
              <w:rPr>
                <w:rFonts w:ascii="华文中宋" w:eastAsia="华文中宋" w:hAnsi="华文中宋"/>
                <w:sz w:val="19"/>
                <w:szCs w:val="21"/>
              </w:rPr>
            </w:pPr>
            <w:r>
              <w:rPr>
                <w:rFonts w:ascii="华文中宋" w:eastAsia="华文中宋" w:hAnsi="华文中宋" w:hint="eastAsia"/>
                <w:sz w:val="19"/>
                <w:szCs w:val="21"/>
              </w:rPr>
              <w:t>无</w:t>
            </w: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8A3FB5" w:rsidRPr="002B0DA7" w:rsidRDefault="002B0DA7" w:rsidP="00A42989">
      <w:pPr>
        <w:snapToGrid w:val="0"/>
        <w:spacing w:line="240" w:lineRule="exact"/>
        <w:ind w:firstLineChars="300" w:firstLine="570"/>
      </w:pPr>
      <w:r>
        <w:rPr>
          <w:rFonts w:hint="eastAsia"/>
          <w:sz w:val="19"/>
        </w:rPr>
        <w:t>注：此表可根据填写情况进行调整</w:t>
      </w:r>
    </w:p>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0B1" w:rsidRDefault="00B670B1" w:rsidP="006B1A3B">
      <w:r>
        <w:separator/>
      </w:r>
    </w:p>
  </w:endnote>
  <w:endnote w:type="continuationSeparator" w:id="0">
    <w:p w:rsidR="00B670B1" w:rsidRDefault="00B670B1"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0B1" w:rsidRDefault="00B670B1" w:rsidP="006B1A3B">
      <w:r>
        <w:separator/>
      </w:r>
    </w:p>
  </w:footnote>
  <w:footnote w:type="continuationSeparator" w:id="0">
    <w:p w:rsidR="00B670B1" w:rsidRDefault="00B670B1"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9220FD"/>
    <w:multiLevelType w:val="singleLevel"/>
    <w:tmpl w:val="919220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B31"/>
    <w:rsid w:val="00093206"/>
    <w:rsid w:val="000B73A7"/>
    <w:rsid w:val="000C2F3B"/>
    <w:rsid w:val="000F6E86"/>
    <w:rsid w:val="001721FA"/>
    <w:rsid w:val="00183B44"/>
    <w:rsid w:val="0020522D"/>
    <w:rsid w:val="00217E08"/>
    <w:rsid w:val="00224E1F"/>
    <w:rsid w:val="00245BFF"/>
    <w:rsid w:val="002A7D76"/>
    <w:rsid w:val="002B0DA7"/>
    <w:rsid w:val="003142BE"/>
    <w:rsid w:val="00363025"/>
    <w:rsid w:val="003735BE"/>
    <w:rsid w:val="003B430A"/>
    <w:rsid w:val="003D149F"/>
    <w:rsid w:val="00411753"/>
    <w:rsid w:val="004240B5"/>
    <w:rsid w:val="004A07C6"/>
    <w:rsid w:val="004B4A99"/>
    <w:rsid w:val="004E0A14"/>
    <w:rsid w:val="0053461C"/>
    <w:rsid w:val="00566878"/>
    <w:rsid w:val="006267AE"/>
    <w:rsid w:val="00657D88"/>
    <w:rsid w:val="006A4591"/>
    <w:rsid w:val="006A5C81"/>
    <w:rsid w:val="006B1A3B"/>
    <w:rsid w:val="007035E8"/>
    <w:rsid w:val="007A45F7"/>
    <w:rsid w:val="007A62AA"/>
    <w:rsid w:val="007C0E17"/>
    <w:rsid w:val="007F698D"/>
    <w:rsid w:val="00805673"/>
    <w:rsid w:val="008303F9"/>
    <w:rsid w:val="008A3FB5"/>
    <w:rsid w:val="0091667E"/>
    <w:rsid w:val="009245A2"/>
    <w:rsid w:val="00942A43"/>
    <w:rsid w:val="009532B2"/>
    <w:rsid w:val="00981218"/>
    <w:rsid w:val="00A42989"/>
    <w:rsid w:val="00AD5EF9"/>
    <w:rsid w:val="00B670B1"/>
    <w:rsid w:val="00B761B3"/>
    <w:rsid w:val="00CD0BB8"/>
    <w:rsid w:val="00CE1A51"/>
    <w:rsid w:val="00D14A93"/>
    <w:rsid w:val="00D9506E"/>
    <w:rsid w:val="00DA591F"/>
    <w:rsid w:val="00DA6189"/>
    <w:rsid w:val="00EB5B31"/>
    <w:rsid w:val="00EE4B11"/>
    <w:rsid w:val="00F6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3F99C-489F-4EAE-B7F6-FFCB5E18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1623</Characters>
  <Application>Microsoft Office Word</Application>
  <DocSecurity>0</DocSecurity>
  <Lines>13</Lines>
  <Paragraphs>3</Paragraphs>
  <ScaleCrop>false</ScaleCrop>
  <Company>Microsoft</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Hao Li</cp:lastModifiedBy>
  <cp:revision>2</cp:revision>
  <cp:lastPrinted>2018-12-11T15:40:00Z</cp:lastPrinted>
  <dcterms:created xsi:type="dcterms:W3CDTF">2018-12-25T01:08:00Z</dcterms:created>
  <dcterms:modified xsi:type="dcterms:W3CDTF">2018-12-25T01:08:00Z</dcterms:modified>
</cp:coreProperties>
</file>