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  <w:r>
        <w:rPr>
          <w:rFonts w:hint="eastAsia" w:ascii="宋体" w:hAnsi="宋体" w:eastAsia="宋体" w:cs="Tahoma"/>
          <w:b/>
          <w:color w:val="000000"/>
          <w:kern w:val="0"/>
          <w:sz w:val="29"/>
          <w:szCs w:val="29"/>
        </w:rPr>
        <w:t>201</w:t>
      </w:r>
      <w:r>
        <w:rPr>
          <w:rFonts w:ascii="宋体" w:hAnsi="宋体" w:eastAsia="宋体" w:cs="Tahoma"/>
          <w:b/>
          <w:color w:val="000000"/>
          <w:kern w:val="0"/>
          <w:sz w:val="29"/>
          <w:szCs w:val="29"/>
        </w:rPr>
        <w:t>9</w:t>
      </w:r>
      <w:r>
        <w:rPr>
          <w:rFonts w:hint="eastAsia" w:ascii="宋体" w:hAnsi="宋体" w:eastAsia="宋体" w:cs="Tahoma"/>
          <w:b/>
          <w:color w:val="000000"/>
          <w:kern w:val="0"/>
          <w:sz w:val="29"/>
          <w:szCs w:val="29"/>
        </w:rPr>
        <w:t>年大学生职业生涯规划大赛16强入围名单</w:t>
      </w:r>
    </w:p>
    <w:tbl>
      <w:tblPr>
        <w:tblStyle w:val="3"/>
        <w:tblW w:w="8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10"/>
        <w:gridCol w:w="1254"/>
        <w:gridCol w:w="1594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  院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  业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阿吉努尔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矿业学院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安全工程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为人民服务的正义使者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王祥健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矿业学院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安全应急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一片丹心报中华-安全工程师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高通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测绘学院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海洋遥感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风雨测神州，平凡绘人生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王太阳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测绘学院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测绘工程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立德树人，惟真求新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管志伟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机电学院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能源与动力工程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职业生涯规划书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时新蕊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经济管理学院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工商管理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品牌兴农</w:t>
            </w:r>
            <w:r>
              <w:rPr>
                <w:rFonts w:hAnsi="宋体" w:cs="宋体"/>
                <w:kern w:val="0"/>
                <w:sz w:val="22"/>
              </w:rPr>
              <w:t>——未来大学生村官的职业愿景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张圣予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经济管理学院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会计学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注册会计师修炼手册——职业生涯规划书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王雪婷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经济管理学院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投资学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在路上，永远年轻，永远热泪盈眶——钢铁行业经济师的职业规划书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冯晶辉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经济管理学院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硕研企业管理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运动场上的坚守者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陈军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电气及其自动化工程学院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自动化专业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《大学生职业规划书——自动化销售》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刘琨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材料学院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金属材料工程（焊接技术方向）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不念过去，不惧将来-国际焊接工程师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王文静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材料学院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材料化学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筑梦未来，桃李芬芳-高中化学教师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邢宇轩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材料学院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高分子材料与工程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产品经理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刘嘉毅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材料学院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金属材料工程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立足当下、探求未知-高级材料工程师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邓世豪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材料学院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材料工程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新材料方向的无机材料工程师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乔翊</w:t>
            </w:r>
            <w:bookmarkStart w:id="0" w:name="_GoBack"/>
            <w:bookmarkEnd w:id="0"/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外国语学院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朝鲜语</w:t>
            </w:r>
          </w:p>
        </w:tc>
        <w:tc>
          <w:tcPr>
            <w:tcW w:w="3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声临其境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响梦而生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59D3"/>
    <w:rsid w:val="0C5C14A7"/>
    <w:rsid w:val="3C1741F7"/>
    <w:rsid w:val="41CD43D3"/>
    <w:rsid w:val="460D59D3"/>
    <w:rsid w:val="67A71325"/>
    <w:rsid w:val="693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2019-07-17T07:24:00Z</dcterms:created>
  <dc:creator>ぃ誰卑微了承諾</dc:creator>
  <lastModifiedBy>ぃ誰卑微了承諾</lastModifiedBy>
  <dcterms:modified xsi:type="dcterms:W3CDTF">2019-07-17T08:08:09Z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